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== PERHATIAN ==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Lembar Koreksi Asesor dan Pengesahan Pimpinan atas Kesimpulan LKD dan Kesimpulan Kewajiban Khusus </w:t>
      </w:r>
      <w:r w:rsidDel="00000000" w:rsidR="00000000" w:rsidRPr="00000000">
        <w:rPr>
          <w:b w:val="1"/>
          <w:rtl w:val="0"/>
        </w:rPr>
        <w:t xml:space="preserve">ini diperuntukkan bagi PT yang masih menggunakan aplikasi BKD lama (MDE)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Untuk PT yang sudah menggunakan aplikasi BKD baru, dapat langsung mencetak form ini melalui menu Kesimpulan dan Cetak Laporan Wajib Khusus pada aplikasi BKD Individu.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== Penjelasan File: ==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1. Lembar Koreksi dan Pengesahan - Kesimpulan LKD (DS &amp; PR)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Lembar ini digunakan oleh Dosen yang berstatus Dosen Biasa / Profesor yang tidak ada tugas tambahan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2. Lembar Koreksi dan Pengesahan - Kesimpulan LKD (DT &amp; PT)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Lembar ini digunakan oleh Dosen yang berstatus Dosen dengan Tugas Tambahan / Profesor dengan Tugas Tambahan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3. Lembar Koreksi dan Pengesahan - Kesimpulan Kewajiban Khusus (LK &amp; Prof)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Lembar ini digunakan oleh Dosen dengan Jabatan Akademik Lektor Kepala / Profesor untuk pengesahan pemenuhan kewajiban khusus sesuai Permenristekdikti Nomor 20 Tahun 2017.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