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6A6B" w14:textId="77777777" w:rsidR="00A5777F" w:rsidRDefault="00A5777F" w:rsidP="00423FB2">
      <w:pPr>
        <w:jc w:val="center"/>
        <w:rPr>
          <w:rFonts w:cs="Times New Roman"/>
          <w:b/>
          <w:bCs/>
          <w:sz w:val="28"/>
          <w:szCs w:val="28"/>
        </w:rPr>
      </w:pPr>
    </w:p>
    <w:p w14:paraId="2C72807C" w14:textId="77777777" w:rsidR="00A5777F" w:rsidRDefault="00A5777F" w:rsidP="00423FB2">
      <w:pPr>
        <w:jc w:val="center"/>
        <w:rPr>
          <w:rFonts w:cs="Times New Roman"/>
          <w:b/>
          <w:bCs/>
          <w:sz w:val="28"/>
          <w:szCs w:val="28"/>
        </w:rPr>
      </w:pPr>
    </w:p>
    <w:p w14:paraId="3D5C2DA0" w14:textId="700489CC" w:rsidR="00171E2D" w:rsidRPr="00423FB2" w:rsidRDefault="00AA762D" w:rsidP="00423FB2">
      <w:pPr>
        <w:pStyle w:val="Heading1"/>
      </w:pPr>
      <w:r>
        <w:t>ANALISIS FAKTOR-FAKTOR YANG MEMPENGARUHI MINAT MAHASISWA AKUNTANSI UNIVERSITAS WIJAYA KUSUMA SURABAYA DALAM BERKARIR MENJADI AKUNTAN PUBLIK</w:t>
      </w:r>
    </w:p>
    <w:p w14:paraId="5A2C60EE" w14:textId="77777777" w:rsidR="00361222" w:rsidRPr="000018CA" w:rsidRDefault="00361222" w:rsidP="00423FB2">
      <w:pPr>
        <w:contextualSpacing/>
        <w:rPr>
          <w:rFonts w:cs="Times New Roman"/>
          <w:b/>
          <w:sz w:val="28"/>
          <w:szCs w:val="28"/>
          <w:lang w:val="sv-SE"/>
        </w:rPr>
      </w:pPr>
    </w:p>
    <w:p w14:paraId="5F6604AF" w14:textId="1A25E524" w:rsidR="004A42B1" w:rsidRPr="00423FB2" w:rsidRDefault="00AA762D" w:rsidP="00F90845">
      <w:pPr>
        <w:spacing w:after="20"/>
        <w:jc w:val="center"/>
        <w:rPr>
          <w:rFonts w:cs="Times New Roman"/>
          <w:b/>
          <w:sz w:val="20"/>
          <w:szCs w:val="20"/>
        </w:rPr>
      </w:pPr>
      <w:r>
        <w:rPr>
          <w:rFonts w:cs="Times New Roman"/>
          <w:b/>
          <w:sz w:val="20"/>
          <w:szCs w:val="20"/>
        </w:rPr>
        <w:t>Alvi Cahya Aulia</w:t>
      </w:r>
    </w:p>
    <w:p w14:paraId="27917F38" w14:textId="77777777" w:rsidR="004B275C" w:rsidRPr="00423FB2" w:rsidRDefault="004A42B1" w:rsidP="00F90845">
      <w:pPr>
        <w:spacing w:after="20"/>
        <w:jc w:val="center"/>
        <w:rPr>
          <w:rFonts w:cs="Times New Roman"/>
          <w:i/>
          <w:iCs/>
          <w:sz w:val="20"/>
          <w:szCs w:val="20"/>
        </w:rPr>
      </w:pPr>
      <w:r w:rsidRPr="00423FB2">
        <w:rPr>
          <w:rFonts w:cs="Times New Roman"/>
          <w:b/>
          <w:i/>
          <w:iCs/>
          <w:sz w:val="20"/>
          <w:szCs w:val="20"/>
          <w:vertAlign w:val="superscript"/>
        </w:rPr>
        <w:t>1</w:t>
      </w:r>
      <w:r w:rsidRPr="00423FB2">
        <w:rPr>
          <w:rFonts w:cs="Times New Roman"/>
          <w:i/>
          <w:iCs/>
          <w:sz w:val="20"/>
          <w:szCs w:val="20"/>
        </w:rPr>
        <w:t xml:space="preserve">Program Studi Akuntansi, Fakultas Ekonomi dan Bisnis, </w:t>
      </w:r>
    </w:p>
    <w:p w14:paraId="67CEA1F0" w14:textId="7672A785" w:rsidR="004A42B1" w:rsidRPr="00423FB2" w:rsidRDefault="004A42B1" w:rsidP="00F90845">
      <w:pPr>
        <w:spacing w:after="20"/>
        <w:jc w:val="center"/>
        <w:rPr>
          <w:rFonts w:cs="Times New Roman"/>
          <w:i/>
          <w:iCs/>
          <w:sz w:val="20"/>
          <w:szCs w:val="20"/>
        </w:rPr>
      </w:pPr>
      <w:r w:rsidRPr="00423FB2">
        <w:rPr>
          <w:rFonts w:cs="Times New Roman"/>
          <w:i/>
          <w:iCs/>
          <w:sz w:val="20"/>
          <w:szCs w:val="20"/>
        </w:rPr>
        <w:t>Universitas Wijaya Kusuma Surabaya</w:t>
      </w:r>
    </w:p>
    <w:p w14:paraId="7D275165" w14:textId="77777777" w:rsidR="004A42B1" w:rsidRPr="00423FB2" w:rsidRDefault="004A42B1" w:rsidP="00F90845">
      <w:pPr>
        <w:spacing w:after="20"/>
        <w:jc w:val="center"/>
        <w:rPr>
          <w:rFonts w:cs="Times New Roman"/>
          <w:i/>
          <w:iCs/>
          <w:sz w:val="20"/>
          <w:szCs w:val="20"/>
        </w:rPr>
      </w:pPr>
      <w:r w:rsidRPr="00423FB2">
        <w:rPr>
          <w:rFonts w:cs="Times New Roman"/>
          <w:i/>
          <w:iCs/>
          <w:sz w:val="20"/>
          <w:szCs w:val="20"/>
        </w:rPr>
        <w:t>Jl. Dukuh Kupang XXV no.54, Kota Surabaya, 62205, Jawa Timur, Indonesia</w:t>
      </w:r>
    </w:p>
    <w:p w14:paraId="39957EF4" w14:textId="75BDEED5" w:rsidR="004D7C23" w:rsidRPr="00423FB2" w:rsidRDefault="004A42B1" w:rsidP="00F90845">
      <w:pPr>
        <w:spacing w:after="20"/>
        <w:jc w:val="center"/>
        <w:rPr>
          <w:rFonts w:cs="Times New Roman"/>
          <w:sz w:val="20"/>
          <w:szCs w:val="20"/>
          <w:vertAlign w:val="superscript"/>
        </w:rPr>
      </w:pPr>
      <w:r w:rsidRPr="00423FB2">
        <w:rPr>
          <w:rFonts w:cs="Times New Roman"/>
          <w:sz w:val="20"/>
          <w:szCs w:val="20"/>
        </w:rPr>
        <w:t>Email :</w:t>
      </w:r>
      <w:r w:rsidR="000F263D" w:rsidRPr="00423FB2">
        <w:rPr>
          <w:rFonts w:cs="Times New Roman"/>
          <w:sz w:val="20"/>
          <w:szCs w:val="20"/>
        </w:rPr>
        <w:t xml:space="preserve"> </w:t>
      </w:r>
      <w:r w:rsidR="00AA762D">
        <w:rPr>
          <w:rFonts w:cs="Times New Roman"/>
          <w:sz w:val="20"/>
          <w:szCs w:val="20"/>
        </w:rPr>
        <w:t>alvicaulia</w:t>
      </w:r>
      <w:r w:rsidRPr="00423FB2">
        <w:rPr>
          <w:rFonts w:cs="Times New Roman"/>
          <w:sz w:val="20"/>
          <w:szCs w:val="20"/>
          <w:vertAlign w:val="superscript"/>
        </w:rPr>
        <w:t>1</w:t>
      </w:r>
      <w:r w:rsidR="000F263D" w:rsidRPr="00423FB2">
        <w:rPr>
          <w:rFonts w:cs="Times New Roman"/>
          <w:sz w:val="20"/>
          <w:szCs w:val="20"/>
          <w:vertAlign w:val="superscript"/>
        </w:rPr>
        <w:t xml:space="preserve"> </w:t>
      </w:r>
      <w:r w:rsidR="00B03EF9" w:rsidRPr="00423FB2">
        <w:rPr>
          <w:rFonts w:cs="Times New Roman"/>
          <w:sz w:val="20"/>
          <w:szCs w:val="20"/>
        </w:rPr>
        <w:t>@</w:t>
      </w:r>
      <w:r w:rsidRPr="00423FB2">
        <w:rPr>
          <w:rFonts w:cs="Times New Roman"/>
          <w:sz w:val="20"/>
          <w:szCs w:val="20"/>
        </w:rPr>
        <w:t>gmail.com</w:t>
      </w:r>
    </w:p>
    <w:p w14:paraId="75083263" w14:textId="77777777" w:rsidR="00361222" w:rsidRPr="00D554B7" w:rsidRDefault="00361222" w:rsidP="00423FB2">
      <w:pPr>
        <w:pStyle w:val="ListParagraph"/>
        <w:ind w:left="0" w:right="-136"/>
        <w:rPr>
          <w:rFonts w:cs="Times New Roman"/>
          <w:sz w:val="22"/>
        </w:rPr>
      </w:pPr>
    </w:p>
    <w:p w14:paraId="597298B4" w14:textId="0650A84C" w:rsidR="00857DCD" w:rsidRPr="00D554B7" w:rsidRDefault="00264A05" w:rsidP="00423FB2">
      <w:pPr>
        <w:ind w:left="720" w:right="458"/>
        <w:contextualSpacing/>
        <w:rPr>
          <w:rFonts w:cs="Times New Roman"/>
          <w:i/>
          <w:iCs/>
          <w:color w:val="000000" w:themeColor="text1"/>
          <w:sz w:val="22"/>
        </w:rPr>
      </w:pPr>
      <w:r w:rsidRPr="00D554B7">
        <w:rPr>
          <w:rFonts w:cs="Times New Roman"/>
          <w:b/>
          <w:i/>
          <w:iCs/>
          <w:sz w:val="22"/>
        </w:rPr>
        <w:t>Abstract</w:t>
      </w:r>
      <w:r w:rsidR="000C7A6D" w:rsidRPr="00D554B7">
        <w:rPr>
          <w:rFonts w:cs="Times New Roman"/>
          <w:b/>
          <w:i/>
          <w:iCs/>
          <w:sz w:val="22"/>
        </w:rPr>
        <w:t xml:space="preserve"> </w:t>
      </w:r>
      <w:r w:rsidRPr="00D554B7">
        <w:rPr>
          <w:rFonts w:cs="Times New Roman"/>
          <w:b/>
          <w:i/>
          <w:iCs/>
          <w:sz w:val="22"/>
        </w:rPr>
        <w:t>:</w:t>
      </w:r>
      <w:r w:rsidRPr="00D554B7">
        <w:rPr>
          <w:rFonts w:cs="Times New Roman"/>
          <w:i/>
          <w:iCs/>
          <w:sz w:val="22"/>
        </w:rPr>
        <w:t xml:space="preserve"> </w:t>
      </w:r>
      <w:r w:rsidR="00D554B7" w:rsidRPr="00D554B7">
        <w:rPr>
          <w:rFonts w:cs="Times New Roman"/>
          <w:i/>
          <w:iCs/>
          <w:color w:val="000000" w:themeColor="text1"/>
          <w:sz w:val="22"/>
        </w:rPr>
        <w:t>In this research, the factors that influence the interest of accounting students at Wijaya Kusuma University, Surabaya, in a career as a public accountant are investigated. The purpose of this study was to test and analyze whether professional training, market considerations, professionalism, and work environment affect the interest of students of the Accounting Study Program at Wijaya Kusuma University, Surabaya, for a career as a public accountant. The research method used in this research is quantitative research. The results of the research on the professional training variable have a positive coefficient value of 0.001 and a sig-t of 3.352, this Market Consideration variable has a positive coefficient value of 0.020 and a sig-t of 0.166, this professionalism variable has a positive coefficient value of 0.023 and a sig-t of 2.331, this work environment variable has a positive coefficient value of 0.001 and a sig-t of 3.356. Simultaneously or jointly the variables of professional training, market considerations, professionalism, and work environment have an influence on the interest of accounting students at Wijaya Kusuma University Surabaya in a career as a public accountant</w:t>
      </w:r>
      <w:r w:rsidR="00171E2D" w:rsidRPr="00D554B7">
        <w:rPr>
          <w:rFonts w:cs="Times New Roman"/>
          <w:i/>
          <w:sz w:val="22"/>
        </w:rPr>
        <w:t xml:space="preserve">. </w:t>
      </w:r>
    </w:p>
    <w:p w14:paraId="1C592096" w14:textId="77777777" w:rsidR="00857DCD" w:rsidRPr="00D554B7" w:rsidRDefault="00857DCD" w:rsidP="00423FB2">
      <w:pPr>
        <w:ind w:left="720" w:right="458"/>
        <w:contextualSpacing/>
        <w:rPr>
          <w:rFonts w:cs="Times New Roman"/>
          <w:i/>
          <w:iCs/>
          <w:color w:val="000000" w:themeColor="text1"/>
          <w:sz w:val="22"/>
        </w:rPr>
      </w:pPr>
    </w:p>
    <w:p w14:paraId="70D70B6A" w14:textId="5E676E4C" w:rsidR="008764AE" w:rsidRPr="00D554B7" w:rsidRDefault="00857DCD" w:rsidP="00423FB2">
      <w:pPr>
        <w:ind w:left="720" w:right="458"/>
        <w:rPr>
          <w:i/>
          <w:iCs/>
          <w:sz w:val="22"/>
        </w:rPr>
      </w:pPr>
      <w:r w:rsidRPr="00D554B7">
        <w:rPr>
          <w:rFonts w:cs="Times New Roman"/>
          <w:b/>
          <w:bCs/>
          <w:i/>
          <w:iCs/>
          <w:color w:val="000000" w:themeColor="text1"/>
          <w:sz w:val="22"/>
        </w:rPr>
        <w:t>Keywords:</w:t>
      </w:r>
      <w:r w:rsidRPr="00D554B7">
        <w:rPr>
          <w:rFonts w:cs="Times New Roman"/>
          <w:i/>
          <w:iCs/>
          <w:color w:val="000000" w:themeColor="text1"/>
          <w:sz w:val="22"/>
        </w:rPr>
        <w:t xml:space="preserve"> </w:t>
      </w:r>
      <w:r w:rsidR="00D554B7" w:rsidRPr="00D554B7">
        <w:rPr>
          <w:rFonts w:cs="Times New Roman"/>
          <w:i/>
          <w:iCs/>
          <w:color w:val="000000" w:themeColor="text1"/>
          <w:sz w:val="22"/>
        </w:rPr>
        <w:t>professional training, market considerations, professionalism, work environment</w:t>
      </w:r>
      <w:r w:rsidR="00D95E4F" w:rsidRPr="00D554B7">
        <w:rPr>
          <w:i/>
          <w:sz w:val="22"/>
        </w:rPr>
        <w:t>.</w:t>
      </w:r>
    </w:p>
    <w:p w14:paraId="70C911E6" w14:textId="77777777" w:rsidR="007555A1" w:rsidRPr="00D554B7" w:rsidRDefault="007555A1" w:rsidP="00423FB2">
      <w:pPr>
        <w:ind w:left="720" w:right="458"/>
        <w:rPr>
          <w:rFonts w:cs="Times New Roman"/>
          <w:i/>
          <w:iCs/>
          <w:sz w:val="22"/>
        </w:rPr>
      </w:pPr>
    </w:p>
    <w:p w14:paraId="2607DC22" w14:textId="1832CE0C" w:rsidR="004B275C" w:rsidRPr="00D554B7" w:rsidRDefault="00264A05" w:rsidP="00423FB2">
      <w:pPr>
        <w:ind w:left="720" w:right="458"/>
        <w:rPr>
          <w:i/>
          <w:iCs/>
          <w:sz w:val="22"/>
        </w:rPr>
      </w:pPr>
      <w:r w:rsidRPr="00D554B7">
        <w:rPr>
          <w:b/>
          <w:bCs/>
          <w:i/>
          <w:iCs/>
          <w:sz w:val="22"/>
        </w:rPr>
        <w:t>Abstrak</w:t>
      </w:r>
      <w:r w:rsidR="00890804" w:rsidRPr="00D554B7">
        <w:rPr>
          <w:b/>
          <w:bCs/>
          <w:i/>
          <w:sz w:val="22"/>
        </w:rPr>
        <w:t>:</w:t>
      </w:r>
      <w:r w:rsidR="00890804" w:rsidRPr="00D554B7">
        <w:rPr>
          <w:i/>
          <w:sz w:val="22"/>
        </w:rPr>
        <w:t xml:space="preserve"> </w:t>
      </w:r>
      <w:bookmarkStart w:id="0" w:name="_Hlk142418680"/>
      <w:r w:rsidR="00D554B7" w:rsidRPr="00D554B7">
        <w:rPr>
          <w:rFonts w:cs="Times New Roman"/>
          <w:color w:val="000000" w:themeColor="text1"/>
          <w:sz w:val="22"/>
        </w:rPr>
        <w:t>Dalam penelitian tertulis akan diteliti variabel-variabel yang mempengaruhi premi mahasiswa akuntansi di Perguruan Tinggi Wijaya Kusuma Surabaya yang berprofesi sebagai pemegang buku publik. Alasan dilaksanakannya kajian ini ialah untuk menguji dan meneliti apakah pelatihan ahli, pertimbangan pasar, keterampilan mengesankan, dan tempat kerja mempengaruhi penghargaan mahasiswa Program Resensi Pembukuan Universitas Wijaya Kusuma Surabaya untuk karir sebagai pemegang buku publik. Teknik pemeriksaan yang digunakan dalam eksplorasi ini ialah pemeriksaan kuantitatif. Konsekuensi pemeriksaan pada variabel persiapan ahli adanya koefisien positif bernilai 0,001 dan sig-t sejumlah 3,352, variabel Market Thought ini adanya koefisien positif bernilai 0,020 dan sig-t sejumlah 0,166, variabel keterampilan luar biasa ini adanya koefisien positif bernilai 0,023 dan sig-t sejumlah 2,331, variabel tempat kerja ini adanya koefisien positif senilai 0,001 dan sig-t sejumlah 3,356. Secara bersamaan atau bersama-sama faktor persiapan ahli, pertimbangan pasar, keterampilan yang mengesankan, dan tempat kerja mempengaruhi keunggulan mahasiswa akuntansi di Universitas Wijaya Kusuma Surabaya dalam profesi sebagai pemegang buku publik</w:t>
      </w:r>
      <w:r w:rsidR="00E44450" w:rsidRPr="00D554B7">
        <w:rPr>
          <w:rFonts w:cs="Times New Roman"/>
          <w:sz w:val="22"/>
        </w:rPr>
        <w:t>.</w:t>
      </w:r>
      <w:bookmarkEnd w:id="0"/>
    </w:p>
    <w:p w14:paraId="570191A9" w14:textId="77777777" w:rsidR="00423FB2" w:rsidRPr="00D554B7" w:rsidRDefault="00423FB2" w:rsidP="00423FB2">
      <w:pPr>
        <w:ind w:left="720" w:right="458"/>
        <w:contextualSpacing/>
        <w:rPr>
          <w:rFonts w:cs="Times New Roman"/>
          <w:b/>
          <w:bCs/>
          <w:i/>
          <w:color w:val="000000" w:themeColor="text1"/>
          <w:sz w:val="22"/>
        </w:rPr>
      </w:pPr>
    </w:p>
    <w:p w14:paraId="42615C7B" w14:textId="22E8C72E" w:rsidR="00AD12F9" w:rsidRDefault="00857DCD" w:rsidP="00423FB2">
      <w:pPr>
        <w:ind w:left="720" w:right="458"/>
        <w:contextualSpacing/>
        <w:rPr>
          <w:bCs/>
          <w:i/>
          <w:iCs/>
          <w:color w:val="000000"/>
          <w:sz w:val="22"/>
        </w:rPr>
      </w:pPr>
      <w:r w:rsidRPr="00D554B7">
        <w:rPr>
          <w:rFonts w:cs="Times New Roman"/>
          <w:b/>
          <w:bCs/>
          <w:i/>
          <w:color w:val="000000" w:themeColor="text1"/>
          <w:sz w:val="22"/>
        </w:rPr>
        <w:t>Kata Kunci:</w:t>
      </w:r>
      <w:r w:rsidRPr="00D554B7">
        <w:rPr>
          <w:rFonts w:cs="Times New Roman"/>
          <w:i/>
          <w:color w:val="000000" w:themeColor="text1"/>
          <w:sz w:val="22"/>
        </w:rPr>
        <w:t xml:space="preserve"> </w:t>
      </w:r>
      <w:r w:rsidR="00D554B7" w:rsidRPr="00D554B7">
        <w:rPr>
          <w:rFonts w:cs="Times New Roman"/>
          <w:i/>
          <w:color w:val="000000" w:themeColor="text1"/>
          <w:sz w:val="22"/>
        </w:rPr>
        <w:t>pelatihan profesional, pertimbangan pasar, profesionalitas, lingkungan kerja</w:t>
      </w:r>
      <w:r w:rsidR="00AA388C" w:rsidRPr="00D554B7">
        <w:rPr>
          <w:bCs/>
          <w:i/>
          <w:iCs/>
          <w:color w:val="000000"/>
          <w:sz w:val="22"/>
        </w:rPr>
        <w:t>.</w:t>
      </w:r>
    </w:p>
    <w:p w14:paraId="1C1207C6" w14:textId="77777777" w:rsidR="00D554B7" w:rsidRPr="00D554B7" w:rsidRDefault="00D554B7" w:rsidP="00423FB2">
      <w:pPr>
        <w:ind w:left="720" w:right="458"/>
        <w:contextualSpacing/>
        <w:rPr>
          <w:bCs/>
          <w:color w:val="000000"/>
          <w:sz w:val="22"/>
        </w:rPr>
      </w:pPr>
    </w:p>
    <w:p w14:paraId="3D9C8993" w14:textId="77777777" w:rsidR="00AD12F9" w:rsidRDefault="00AD12F9" w:rsidP="00423FB2">
      <w:pPr>
        <w:rPr>
          <w:rFonts w:cs="Times New Roman"/>
          <w:b/>
          <w:szCs w:val="24"/>
        </w:rPr>
      </w:pPr>
    </w:p>
    <w:p w14:paraId="561831B4" w14:textId="77777777" w:rsidR="00423FB2" w:rsidRDefault="00423FB2" w:rsidP="00423FB2">
      <w:pPr>
        <w:ind w:left="360" w:right="28"/>
        <w:rPr>
          <w:rFonts w:cs="Times New Roman"/>
          <w:b/>
          <w:bCs/>
          <w:szCs w:val="24"/>
          <w:lang w:val="en"/>
        </w:rPr>
        <w:sectPr w:rsidR="00423FB2" w:rsidSect="00D9629B">
          <w:headerReference w:type="default" r:id="rId8"/>
          <w:footerReference w:type="even" r:id="rId9"/>
          <w:footerReference w:type="default" r:id="rId10"/>
          <w:footerReference w:type="first" r:id="rId11"/>
          <w:type w:val="continuous"/>
          <w:pgSz w:w="11906" w:h="16838" w:code="9"/>
          <w:pgMar w:top="1530" w:right="1134" w:bottom="1418" w:left="1134" w:header="709" w:footer="709" w:gutter="0"/>
          <w:pgNumType w:start="1"/>
          <w:cols w:space="708"/>
          <w:titlePg/>
          <w:docGrid w:linePitch="360"/>
        </w:sectPr>
      </w:pPr>
    </w:p>
    <w:p w14:paraId="2BED8330" w14:textId="27F85531" w:rsidR="00965138" w:rsidRPr="000018CA" w:rsidRDefault="00AD12F9" w:rsidP="00423FB2">
      <w:pPr>
        <w:ind w:right="28"/>
        <w:rPr>
          <w:rFonts w:cs="Times New Roman"/>
          <w:szCs w:val="24"/>
          <w:lang w:val="en"/>
        </w:rPr>
      </w:pPr>
      <w:r w:rsidRPr="000018CA">
        <w:rPr>
          <w:rFonts w:cs="Times New Roman"/>
          <w:b/>
          <w:bCs/>
          <w:szCs w:val="24"/>
          <w:lang w:val="en"/>
        </w:rPr>
        <w:t>PENDAHULUAN</w:t>
      </w:r>
    </w:p>
    <w:p w14:paraId="6612D3B1" w14:textId="46F015C6" w:rsidR="00AD12F9" w:rsidRPr="00AA762D" w:rsidRDefault="00D554B7" w:rsidP="00423FB2">
      <w:pPr>
        <w:pStyle w:val="ListParagraph"/>
        <w:ind w:left="0" w:firstLine="720"/>
        <w:rPr>
          <w:color w:val="000000"/>
          <w:sz w:val="22"/>
        </w:rPr>
      </w:pPr>
      <w:r w:rsidRPr="00AA762D">
        <w:rPr>
          <w:rFonts w:cs="Times New Roman"/>
          <w:color w:val="000000" w:themeColor="text1"/>
          <w:sz w:val="22"/>
        </w:rPr>
        <w:t>Sesuai dengan etika profesionalisme audit, profesi akuntan kini wajib bertindak profesional. Hal itu disebabkan oleh akuntabilitas profesi akuntansi atas tindakannya terhadap perusahaan, pekerjaannya, masyarakat, dan diri sendiri</w:t>
      </w:r>
      <w:r w:rsidR="00473ACF" w:rsidRPr="00AA762D">
        <w:rPr>
          <w:color w:val="000000"/>
          <w:sz w:val="22"/>
        </w:rPr>
        <w:t xml:space="preserve">. </w:t>
      </w:r>
    </w:p>
    <w:p w14:paraId="41E5915D" w14:textId="0AF0B0D1" w:rsidR="00AD12F9" w:rsidRPr="00AA762D" w:rsidRDefault="00D554B7" w:rsidP="00423FB2">
      <w:pPr>
        <w:pStyle w:val="ListParagraph"/>
        <w:ind w:left="0" w:firstLine="720"/>
        <w:rPr>
          <w:color w:val="000000"/>
          <w:sz w:val="22"/>
        </w:rPr>
      </w:pPr>
      <w:r w:rsidRPr="00AA762D">
        <w:rPr>
          <w:rFonts w:cs="Times New Roman"/>
          <w:color w:val="000000" w:themeColor="text1"/>
          <w:sz w:val="22"/>
        </w:rPr>
        <w:t xml:space="preserve">Sektor akuntansi adanya peran dan kewajiban tertentu yang berbeda satu sama lain. Akuntan melakukan berbagai tugas yang secara alami berbeda satu sama lain. Akuntan yang bekerja pada bisnis akuntan publik dan menawarkan jasa kepada masyarakat umum </w:t>
      </w:r>
      <w:r w:rsidRPr="00AA762D">
        <w:rPr>
          <w:rFonts w:cs="Times New Roman"/>
          <w:color w:val="000000" w:themeColor="text1"/>
          <w:sz w:val="22"/>
        </w:rPr>
        <w:lastRenderedPageBreak/>
        <w:t>dikenal sebagai akuntan publik. Satu diantara layanan tersebut ialah penyediaan layanan audit laporan keuangan untuk suatu bisnis dan selanjutnya pemberian pengesahan atau opini atas laporan keuangan</w:t>
      </w:r>
      <w:r w:rsidR="00AD12F9" w:rsidRPr="00AA762D">
        <w:rPr>
          <w:sz w:val="22"/>
        </w:rPr>
        <w:t>.</w:t>
      </w:r>
    </w:p>
    <w:p w14:paraId="4766F687" w14:textId="603B54DF" w:rsidR="00921F76" w:rsidRPr="00AA762D" w:rsidRDefault="00D554B7" w:rsidP="00423FB2">
      <w:pPr>
        <w:pStyle w:val="ListParagraph"/>
        <w:ind w:left="0" w:firstLine="720"/>
        <w:rPr>
          <w:rFonts w:cs="Times New Roman"/>
          <w:color w:val="000000" w:themeColor="text1"/>
          <w:sz w:val="22"/>
        </w:rPr>
      </w:pPr>
      <w:r w:rsidRPr="00AA762D">
        <w:rPr>
          <w:rFonts w:cs="Times New Roman"/>
          <w:color w:val="000000" w:themeColor="text1"/>
          <w:sz w:val="22"/>
        </w:rPr>
        <w:t xml:space="preserve">Bagi mahasiswa yang mempertimbangkan karir sebagai akuntan publik, proses konfirmasi ahli yang mesehinggan waktu dan mahal diartikan sebuah momok. Program Guaranteed Public Bookkeeper (CPA) kini telah dipisahkan menjadi sejumlah tingkatan dalam mengatur kebebasan perkembangan evaluator di wilayah dalam kelompok Masyarakat Moneter ASEAN 2015. Level utama ialah deklarasi </w:t>
      </w:r>
      <w:r w:rsidRPr="00AA762D">
        <w:rPr>
          <w:rFonts w:cs="Times New Roman"/>
          <w:i/>
          <w:iCs/>
          <w:color w:val="000000" w:themeColor="text1"/>
          <w:sz w:val="22"/>
        </w:rPr>
        <w:t>Partner Confided Proficient Bookkeeper of Indonesia</w:t>
      </w:r>
      <w:r w:rsidRPr="00AA762D">
        <w:rPr>
          <w:rFonts w:cs="Times New Roman"/>
          <w:color w:val="000000" w:themeColor="text1"/>
          <w:sz w:val="22"/>
        </w:rPr>
        <w:t xml:space="preserve"> (A-CPA), level berikutnya ialah </w:t>
      </w:r>
      <w:r w:rsidRPr="00AA762D">
        <w:rPr>
          <w:rFonts w:cs="Times New Roman"/>
          <w:i/>
          <w:iCs/>
          <w:color w:val="000000" w:themeColor="text1"/>
          <w:sz w:val="22"/>
        </w:rPr>
        <w:t>Guaranteed Proficient Bookkeeper of Indonesia</w:t>
      </w:r>
      <w:r w:rsidRPr="00AA762D">
        <w:rPr>
          <w:rFonts w:cs="Times New Roman"/>
          <w:color w:val="000000" w:themeColor="text1"/>
          <w:sz w:val="22"/>
        </w:rPr>
        <w:t xml:space="preserve"> (CPAcc). Selain itu, tingkat ketiga ialah Affirmed Public Bookkeeper of Indonesia atau yang disebut CPA.</w:t>
      </w:r>
    </w:p>
    <w:p w14:paraId="0B6D2890" w14:textId="1F66150B" w:rsidR="00D554B7" w:rsidRPr="00AA762D" w:rsidRDefault="00D554B7" w:rsidP="00423FB2">
      <w:pPr>
        <w:pStyle w:val="ListParagraph"/>
        <w:ind w:left="0" w:firstLine="720"/>
        <w:rPr>
          <w:rFonts w:cs="Times New Roman"/>
          <w:sz w:val="22"/>
        </w:rPr>
      </w:pPr>
      <w:r w:rsidRPr="00AA762D">
        <w:rPr>
          <w:rFonts w:cs="Times New Roman"/>
          <w:color w:val="000000" w:themeColor="text1"/>
          <w:sz w:val="22"/>
        </w:rPr>
        <w:t>Menurut data terkini yang dimuat di situs Bapepam-LK, penilaian pemerintah yang menjadi justifikasi disahkannya Undang-Undang yang mengatur tentang akuntan publik ialah masih sangat sedikitnya profesi akuntan publik di Indonesia. Jumlah total kantor akuntan publik di negara ini ialah 444 KAP yang terdaftar di Bapepam-LK dianggap jumlah yang cukup kecil jika dibandingkan dengan jumlah dunia usaha di Indonesia yang menginginkan audit atas laporan keuangannya.</w:t>
      </w:r>
    </w:p>
    <w:p w14:paraId="5D55B6D2" w14:textId="1CC494E2" w:rsidR="00536663" w:rsidRPr="00AA762D" w:rsidRDefault="00536663" w:rsidP="00423FB2">
      <w:pPr>
        <w:ind w:right="28" w:firstLine="720"/>
        <w:rPr>
          <w:rFonts w:cs="Times New Roman"/>
          <w:sz w:val="22"/>
        </w:rPr>
      </w:pPr>
      <w:r w:rsidRPr="00AA762D">
        <w:rPr>
          <w:rFonts w:cs="Times New Roman"/>
          <w:sz w:val="22"/>
        </w:rPr>
        <w:t>Adapun tujuan penelitian yang ingin dicapai yaitu</w:t>
      </w:r>
      <w:r w:rsidR="000A6CA9" w:rsidRPr="00AA762D">
        <w:rPr>
          <w:rFonts w:cs="Times New Roman"/>
          <w:sz w:val="22"/>
        </w:rPr>
        <w:t xml:space="preserve"> </w:t>
      </w:r>
      <w:r w:rsidR="00D554B7" w:rsidRPr="00AA762D">
        <w:rPr>
          <w:color w:val="000000" w:themeColor="text1"/>
          <w:sz w:val="22"/>
        </w:rPr>
        <w:t>Untuk menguji dan menganalisisa apakah pelatihan profesional mempengaruhi minat mahasiswa Program Studi Akuntansi Universitas Wijaya Kusuma Surabaya untuk berkarir menjadi akuntan publik</w:t>
      </w:r>
      <w:r w:rsidR="00473ACF" w:rsidRPr="00AA762D">
        <w:rPr>
          <w:rFonts w:cs="Times New Roman"/>
          <w:sz w:val="22"/>
        </w:rPr>
        <w:t xml:space="preserve">, </w:t>
      </w:r>
      <w:r w:rsidR="00D554B7" w:rsidRPr="00AA762D">
        <w:rPr>
          <w:color w:val="000000" w:themeColor="text1"/>
          <w:sz w:val="22"/>
        </w:rPr>
        <w:t>Untuk menguji dan menganalisisa apakah Pertimbangan Pasar mempengaruhi minat mahasiswa Program Studi Akuntansi Universitas Wijaya Kusuma Surabaya untuk berkarir menjadi akuntan publik</w:t>
      </w:r>
      <w:r w:rsidR="00473ACF" w:rsidRPr="00AA762D">
        <w:rPr>
          <w:color w:val="000000"/>
          <w:sz w:val="22"/>
        </w:rPr>
        <w:t xml:space="preserve">, </w:t>
      </w:r>
      <w:r w:rsidR="00D554B7" w:rsidRPr="00AA762D">
        <w:rPr>
          <w:color w:val="000000" w:themeColor="text1"/>
          <w:sz w:val="22"/>
        </w:rPr>
        <w:t>Untuk menguji dan menganalisisa apakah profesionalitas mempengaruhi minat mahasiswa Program Studi Akuntansi Universitas Wijaya Kusuma Surabaya untuk berkarir menjadi akuntan publik</w:t>
      </w:r>
      <w:r w:rsidR="00AD12F9" w:rsidRPr="00AA762D">
        <w:rPr>
          <w:bCs/>
          <w:sz w:val="22"/>
        </w:rPr>
        <w:t xml:space="preserve">, </w:t>
      </w:r>
      <w:r w:rsidR="00D554B7" w:rsidRPr="00AA762D">
        <w:rPr>
          <w:color w:val="000000" w:themeColor="text1"/>
          <w:sz w:val="22"/>
        </w:rPr>
        <w:t>Untuk menguji dan menganalisisa apakah lingkungan kerja mempengaruhi minat mahasiswa Program Studi Akuntansi Universitas Wijaya Kusuma Surabaya untuk berkarir menjadi akuntan publik</w:t>
      </w:r>
      <w:r w:rsidR="00AE472F" w:rsidRPr="00AA762D">
        <w:rPr>
          <w:sz w:val="22"/>
        </w:rPr>
        <w:t>.</w:t>
      </w:r>
    </w:p>
    <w:p w14:paraId="1AA578A3" w14:textId="347292A3" w:rsidR="00965138" w:rsidRPr="00AA762D" w:rsidRDefault="00AD12F9" w:rsidP="00423FB2">
      <w:pPr>
        <w:spacing w:before="120"/>
        <w:ind w:right="28"/>
        <w:rPr>
          <w:rFonts w:cs="Times New Roman"/>
          <w:sz w:val="22"/>
          <w:lang w:val="en"/>
        </w:rPr>
      </w:pPr>
      <w:r w:rsidRPr="00AA762D">
        <w:rPr>
          <w:rFonts w:cs="Times New Roman"/>
          <w:b/>
          <w:sz w:val="22"/>
        </w:rPr>
        <w:t>LANDASAN TEORI</w:t>
      </w:r>
    </w:p>
    <w:p w14:paraId="1773BF41" w14:textId="28F3CD83" w:rsidR="00777034" w:rsidRPr="00AA762D" w:rsidRDefault="00120BA6" w:rsidP="00423FB2">
      <w:pPr>
        <w:rPr>
          <w:rFonts w:cs="Times New Roman"/>
          <w:bCs/>
          <w:i/>
          <w:iCs/>
          <w:sz w:val="22"/>
        </w:rPr>
      </w:pPr>
      <w:r w:rsidRPr="00AA762D">
        <w:rPr>
          <w:rFonts w:cs="Times New Roman"/>
          <w:bCs/>
          <w:i/>
          <w:iCs/>
          <w:sz w:val="22"/>
        </w:rPr>
        <w:t xml:space="preserve">2.1 </w:t>
      </w:r>
      <w:r w:rsidR="00D554B7" w:rsidRPr="00AA762D">
        <w:rPr>
          <w:rFonts w:cs="Times New Roman"/>
          <w:bCs/>
          <w:i/>
          <w:iCs/>
          <w:sz w:val="22"/>
        </w:rPr>
        <w:t xml:space="preserve">Minat </w:t>
      </w:r>
    </w:p>
    <w:p w14:paraId="0E0AB50F" w14:textId="25D847D1" w:rsidR="00120BA6" w:rsidRPr="00423FB2" w:rsidRDefault="00D554B7" w:rsidP="00423FB2">
      <w:pPr>
        <w:ind w:firstLine="720"/>
        <w:rPr>
          <w:rFonts w:cs="Times New Roman"/>
          <w:sz w:val="22"/>
        </w:rPr>
      </w:pPr>
      <w:r w:rsidRPr="00AA762D">
        <w:rPr>
          <w:rFonts w:cs="Times New Roman"/>
          <w:bCs/>
          <w:color w:val="000000" w:themeColor="text1"/>
          <w:sz w:val="22"/>
        </w:rPr>
        <w:t xml:space="preserve">Minat menurut Muhibin Syah (2010) ialah kecenderungan yang kuat terhadap sesuatu yang disertai dengan minat yang besar. Minat ialah rasa </w:t>
      </w:r>
      <w:r w:rsidRPr="00AA762D">
        <w:rPr>
          <w:rFonts w:cs="Times New Roman"/>
          <w:bCs/>
          <w:color w:val="000000" w:themeColor="text1"/>
          <w:sz w:val="22"/>
        </w:rPr>
        <w:t>suka dan tertarik yang dirasakan secara tiba-tiba terhadap sesuatu atau suatu aktivitas</w:t>
      </w:r>
      <w:r w:rsidR="00120BA6" w:rsidRPr="00423FB2">
        <w:rPr>
          <w:rFonts w:cs="Times New Roman"/>
          <w:sz w:val="22"/>
        </w:rPr>
        <w:t>.</w:t>
      </w:r>
    </w:p>
    <w:p w14:paraId="175E03C7" w14:textId="6EACB000" w:rsidR="00AD12F9" w:rsidRPr="00423FB2" w:rsidRDefault="00AD12F9" w:rsidP="00423FB2">
      <w:pPr>
        <w:ind w:right="28"/>
        <w:rPr>
          <w:i/>
          <w:iCs/>
          <w:sz w:val="22"/>
        </w:rPr>
      </w:pPr>
      <w:r w:rsidRPr="00423FB2">
        <w:rPr>
          <w:i/>
          <w:iCs/>
          <w:sz w:val="22"/>
        </w:rPr>
        <w:t xml:space="preserve">2.2 </w:t>
      </w:r>
      <w:r w:rsidR="00D554B7">
        <w:rPr>
          <w:i/>
          <w:iCs/>
          <w:sz w:val="22"/>
        </w:rPr>
        <w:t>Karir</w:t>
      </w:r>
    </w:p>
    <w:p w14:paraId="3A4A5B52" w14:textId="6D545A08" w:rsidR="000A6CA9" w:rsidRPr="00423FB2" w:rsidRDefault="00D554B7" w:rsidP="00423FB2">
      <w:pPr>
        <w:ind w:right="28" w:firstLine="357"/>
        <w:rPr>
          <w:rFonts w:cs="Times New Roman"/>
          <w:sz w:val="22"/>
        </w:rPr>
      </w:pPr>
      <w:r w:rsidRPr="00CF1DE1">
        <w:rPr>
          <w:rFonts w:cs="Times New Roman"/>
          <w:bCs/>
          <w:color w:val="000000" w:themeColor="text1"/>
          <w:sz w:val="22"/>
        </w:rPr>
        <w:t>Kecenderungan seseorang terhadap profesi tertentu atau terhadap karir yang sesuai dengan orientasi pribadinya, khususnya pada remaja, juga dapat dibaca sebagai minat karir. Ketertarikan seseorang terhadap suatu bidang pekerjaan sebab dianggap menawarkan pengembangan karir masa depan yang baik dikatakan adanya “</w:t>
      </w:r>
      <w:r w:rsidRPr="00CF1DE1">
        <w:rPr>
          <w:rFonts w:cs="Times New Roman"/>
          <w:bCs/>
          <w:i/>
          <w:iCs/>
          <w:color w:val="000000" w:themeColor="text1"/>
          <w:sz w:val="22"/>
        </w:rPr>
        <w:t>career interest</w:t>
      </w:r>
      <w:r w:rsidRPr="00CF1DE1">
        <w:rPr>
          <w:rFonts w:cs="Times New Roman"/>
          <w:bCs/>
          <w:color w:val="000000" w:themeColor="text1"/>
          <w:sz w:val="22"/>
        </w:rPr>
        <w:t>”</w:t>
      </w:r>
      <w:r w:rsidR="00120BA6" w:rsidRPr="00423FB2">
        <w:rPr>
          <w:rFonts w:cs="Times New Roman"/>
          <w:sz w:val="22"/>
        </w:rPr>
        <w:t>.</w:t>
      </w:r>
    </w:p>
    <w:p w14:paraId="7696B618" w14:textId="3257ABC2" w:rsidR="00120BA6" w:rsidRPr="00423FB2" w:rsidRDefault="00120BA6" w:rsidP="00423FB2">
      <w:pPr>
        <w:rPr>
          <w:rFonts w:cs="Times New Roman"/>
          <w:bCs/>
          <w:i/>
          <w:iCs/>
          <w:sz w:val="22"/>
        </w:rPr>
      </w:pPr>
      <w:r w:rsidRPr="00423FB2">
        <w:rPr>
          <w:rFonts w:cs="Times New Roman"/>
          <w:bCs/>
          <w:i/>
          <w:iCs/>
          <w:sz w:val="22"/>
        </w:rPr>
        <w:t xml:space="preserve">2.3 </w:t>
      </w:r>
      <w:r w:rsidR="00D554B7">
        <w:rPr>
          <w:rFonts w:cs="Times New Roman"/>
          <w:bCs/>
          <w:i/>
          <w:iCs/>
          <w:sz w:val="22"/>
        </w:rPr>
        <w:t>Pendidikan Profesi Akuntansi di Indonesia</w:t>
      </w:r>
    </w:p>
    <w:p w14:paraId="65A283B7" w14:textId="3A31EC96" w:rsidR="00120BA6" w:rsidRPr="00423FB2" w:rsidRDefault="00D554B7" w:rsidP="00423FB2">
      <w:pPr>
        <w:ind w:firstLine="360"/>
        <w:rPr>
          <w:rFonts w:cs="Times New Roman"/>
          <w:sz w:val="22"/>
        </w:rPr>
      </w:pPr>
      <w:r w:rsidRPr="00CF1DE1">
        <w:rPr>
          <w:bCs/>
          <w:color w:val="000000" w:themeColor="text1"/>
          <w:sz w:val="22"/>
        </w:rPr>
        <w:t>Menurut Keputusan Menteri Pendidikan Nasional Nomor 179/U/2001, Setelah menyelesaikan program sarjana ekonomi, mahasiswa yang ingin berkarir di bidang akuntansi harus menyelesaikan pendidikan tambahan yang lebih tinggi. Gelar master di bidang akuntansi dan kemampuan bekerja sebagai akuntan diartikan tujuan pendidikan akuntansi profesional. Gelar akuntan profesional dapat digunakan oleh lulusan pendidikan profesi akuntansi. (Benny, 2006). Setelah itu, mereka harus mendaftar ke bagian keuangan untuk mendapatkan nomor registrasi</w:t>
      </w:r>
      <w:r w:rsidR="00473ACF" w:rsidRPr="00423FB2">
        <w:rPr>
          <w:sz w:val="22"/>
        </w:rPr>
        <w:t>.</w:t>
      </w:r>
    </w:p>
    <w:p w14:paraId="73C92F6A" w14:textId="439DD661" w:rsidR="00120BA6" w:rsidRPr="00423FB2" w:rsidRDefault="00D554B7" w:rsidP="00661030">
      <w:pPr>
        <w:pStyle w:val="ListParagraph"/>
        <w:numPr>
          <w:ilvl w:val="1"/>
          <w:numId w:val="3"/>
        </w:numPr>
        <w:rPr>
          <w:rFonts w:cs="Times New Roman"/>
          <w:i/>
          <w:iCs/>
          <w:sz w:val="22"/>
        </w:rPr>
      </w:pPr>
      <w:r>
        <w:rPr>
          <w:rFonts w:cs="Times New Roman"/>
          <w:i/>
          <w:iCs/>
          <w:sz w:val="22"/>
        </w:rPr>
        <w:t>Pertimbangan Pasar</w:t>
      </w:r>
    </w:p>
    <w:p w14:paraId="7C0B3F74" w14:textId="5B0BAF32" w:rsidR="00120BA6" w:rsidRPr="00423FB2" w:rsidRDefault="00D554B7" w:rsidP="00423FB2">
      <w:pPr>
        <w:ind w:firstLine="720"/>
        <w:rPr>
          <w:sz w:val="22"/>
        </w:rPr>
      </w:pPr>
      <w:r w:rsidRPr="00CF1DE1">
        <w:rPr>
          <w:color w:val="000000" w:themeColor="text1"/>
          <w:spacing w:val="-1"/>
          <w:sz w:val="22"/>
        </w:rPr>
        <w:t>Keputusan seseorang terhadap suatu pekerjaan dipengaruhi oleh pasar, sebab setiap profesi adanya pintu terbuka yang unik dan potensi terbukanya pintu baru (Ferina, 2014</w:t>
      </w:r>
      <w:r>
        <w:rPr>
          <w:color w:val="000000" w:themeColor="text1"/>
          <w:spacing w:val="-1"/>
          <w:sz w:val="22"/>
        </w:rPr>
        <w:t>).</w:t>
      </w:r>
    </w:p>
    <w:p w14:paraId="5E12743D" w14:textId="77777777" w:rsidR="00423FB2" w:rsidRPr="00423FB2" w:rsidRDefault="00423FB2" w:rsidP="00423FB2">
      <w:pPr>
        <w:widowControl w:val="0"/>
        <w:autoSpaceDE w:val="0"/>
        <w:autoSpaceDN w:val="0"/>
        <w:ind w:right="5" w:firstLine="720"/>
        <w:rPr>
          <w:sz w:val="22"/>
        </w:rPr>
      </w:pPr>
    </w:p>
    <w:p w14:paraId="188DE879" w14:textId="14149FD0" w:rsidR="00C40F6B" w:rsidRPr="00423FB2" w:rsidRDefault="00561790" w:rsidP="00423FB2">
      <w:pPr>
        <w:widowControl w:val="0"/>
        <w:autoSpaceDE w:val="0"/>
        <w:autoSpaceDN w:val="0"/>
        <w:ind w:right="5"/>
        <w:rPr>
          <w:szCs w:val="24"/>
        </w:rPr>
      </w:pPr>
      <w:r w:rsidRPr="00423FB2">
        <w:rPr>
          <w:rStyle w:val="Strong"/>
          <w:rFonts w:cs="Times New Roman"/>
          <w:szCs w:val="24"/>
        </w:rPr>
        <w:t>METODE PENELITIAN</w:t>
      </w:r>
    </w:p>
    <w:p w14:paraId="7C567B20" w14:textId="14794BF4" w:rsidR="000018CA" w:rsidRPr="00423FB2" w:rsidRDefault="00A04F70" w:rsidP="00423FB2">
      <w:pPr>
        <w:ind w:right="28"/>
        <w:rPr>
          <w:rFonts w:cs="Times New Roman"/>
          <w:i/>
          <w:iCs/>
          <w:sz w:val="22"/>
        </w:rPr>
      </w:pPr>
      <w:r w:rsidRPr="00423FB2">
        <w:rPr>
          <w:rFonts w:cs="Times New Roman"/>
          <w:i/>
          <w:iCs/>
          <w:sz w:val="22"/>
        </w:rPr>
        <w:t xml:space="preserve">3.1 </w:t>
      </w:r>
      <w:r w:rsidR="00473ACF" w:rsidRPr="00423FB2">
        <w:rPr>
          <w:rFonts w:cs="Times New Roman"/>
          <w:i/>
          <w:iCs/>
          <w:sz w:val="22"/>
        </w:rPr>
        <w:t>Populasi dan Sampel</w:t>
      </w:r>
    </w:p>
    <w:p w14:paraId="44A9F425" w14:textId="2A391D5F" w:rsidR="00363102" w:rsidRPr="00423FB2" w:rsidRDefault="0065730B" w:rsidP="00423FB2">
      <w:pPr>
        <w:ind w:right="28" w:firstLine="425"/>
        <w:rPr>
          <w:rFonts w:cs="Times New Roman"/>
          <w:sz w:val="22"/>
        </w:rPr>
      </w:pPr>
      <w:r w:rsidRPr="00423FB2">
        <w:rPr>
          <w:rFonts w:cs="Times New Roman"/>
          <w:sz w:val="22"/>
        </w:rPr>
        <w:t>Peneliti dengan teknik kuantitatif</w:t>
      </w:r>
      <w:r w:rsidR="00215F64" w:rsidRPr="00423FB2">
        <w:rPr>
          <w:rFonts w:cs="Times New Roman"/>
          <w:sz w:val="22"/>
        </w:rPr>
        <w:t xml:space="preserve">, </w:t>
      </w:r>
      <w:r w:rsidR="00D554B7" w:rsidRPr="00CF1DE1">
        <w:rPr>
          <w:rFonts w:cs="Times New Roman"/>
          <w:color w:val="000000" w:themeColor="text1"/>
          <w:sz w:val="22"/>
        </w:rPr>
        <w:t>Dengan begitu, populasi mencakup semua ciri dasar suatu objek serta jumlah total item tersebut. Populasi penelitian tertulis terdiri dari 62 mahasiswa semester 6 Universitas Wijaya Kusuma Surabaya yang telah mengambil mata kuliah Audit Internal</w:t>
      </w:r>
      <w:r w:rsidR="00D554B7">
        <w:rPr>
          <w:rFonts w:cs="Times New Roman"/>
          <w:color w:val="000000" w:themeColor="text1"/>
          <w:sz w:val="22"/>
        </w:rPr>
        <w:t xml:space="preserve">. </w:t>
      </w:r>
      <w:r w:rsidR="00D554B7" w:rsidRPr="00CF1DE1">
        <w:rPr>
          <w:rFonts w:cs="Times New Roman"/>
          <w:color w:val="000000" w:themeColor="text1"/>
          <w:sz w:val="22"/>
        </w:rPr>
        <w:t>Sebab hanya terdapat 100 tanggapan dalam populasi untuk penelitian tertulis, sehingga penulis memilih 100% populasi, atau 62 siswa. Penggunaan semua populasi sebagai unit observasi tanpa perlu membuat sampel penelitian disebut dengan teknik sensus</w:t>
      </w:r>
      <w:r w:rsidR="00D554B7">
        <w:rPr>
          <w:rFonts w:cs="Times New Roman"/>
          <w:color w:val="000000" w:themeColor="text1"/>
          <w:sz w:val="22"/>
        </w:rPr>
        <w:t>.</w:t>
      </w:r>
    </w:p>
    <w:p w14:paraId="53E5AD6E" w14:textId="5A86DA33" w:rsidR="00A04F70" w:rsidRPr="00423FB2" w:rsidRDefault="00A04F70" w:rsidP="00423FB2">
      <w:pPr>
        <w:ind w:right="28"/>
        <w:rPr>
          <w:rFonts w:cs="Times New Roman"/>
          <w:i/>
          <w:iCs/>
          <w:sz w:val="22"/>
        </w:rPr>
      </w:pPr>
      <w:r w:rsidRPr="00423FB2">
        <w:rPr>
          <w:rFonts w:cs="Times New Roman"/>
          <w:i/>
          <w:iCs/>
          <w:sz w:val="22"/>
        </w:rPr>
        <w:t>3.</w:t>
      </w:r>
      <w:r w:rsidR="0065730B" w:rsidRPr="00423FB2">
        <w:rPr>
          <w:rFonts w:cs="Times New Roman"/>
          <w:i/>
          <w:iCs/>
          <w:sz w:val="22"/>
        </w:rPr>
        <w:t>2</w:t>
      </w:r>
      <w:r w:rsidRPr="00423FB2">
        <w:rPr>
          <w:rFonts w:cs="Times New Roman"/>
          <w:i/>
          <w:iCs/>
          <w:sz w:val="22"/>
        </w:rPr>
        <w:t xml:space="preserve"> Teknik </w:t>
      </w:r>
      <w:r w:rsidR="00215F64" w:rsidRPr="00423FB2">
        <w:rPr>
          <w:rFonts w:cs="Times New Roman"/>
          <w:i/>
          <w:iCs/>
          <w:sz w:val="22"/>
        </w:rPr>
        <w:t>Pengumpulan</w:t>
      </w:r>
      <w:r w:rsidRPr="00423FB2">
        <w:rPr>
          <w:rFonts w:cs="Times New Roman"/>
          <w:i/>
          <w:iCs/>
          <w:sz w:val="22"/>
        </w:rPr>
        <w:t xml:space="preserve"> Data</w:t>
      </w:r>
    </w:p>
    <w:p w14:paraId="085DCF4C" w14:textId="5A5B0864" w:rsidR="00A300F3" w:rsidRPr="00423FB2" w:rsidRDefault="00D554B7" w:rsidP="00423FB2">
      <w:pPr>
        <w:ind w:firstLine="720"/>
        <w:rPr>
          <w:sz w:val="22"/>
        </w:rPr>
      </w:pPr>
      <w:r w:rsidRPr="00CF1DE1">
        <w:rPr>
          <w:color w:val="000000" w:themeColor="text1"/>
          <w:sz w:val="22"/>
        </w:rPr>
        <w:t xml:space="preserve">Dalam ulasan kali ini didapat informasi penting dari hasil survei terhadap 62 mahasiswa Ilmu </w:t>
      </w:r>
      <w:r>
        <w:rPr>
          <w:color w:val="000000" w:themeColor="text1"/>
          <w:sz w:val="22"/>
        </w:rPr>
        <w:t xml:space="preserve">Akuntansi </w:t>
      </w:r>
      <w:r w:rsidRPr="00CF1DE1">
        <w:rPr>
          <w:color w:val="000000" w:themeColor="text1"/>
          <w:sz w:val="22"/>
        </w:rPr>
        <w:t>di Universitas Wijaya Kusuma Surabaya</w:t>
      </w:r>
      <w:r w:rsidR="00215F64" w:rsidRPr="00423FB2">
        <w:rPr>
          <w:sz w:val="22"/>
        </w:rPr>
        <w:t>.</w:t>
      </w:r>
    </w:p>
    <w:p w14:paraId="30A79CBD" w14:textId="63853543" w:rsidR="00215F64" w:rsidRPr="00423FB2" w:rsidRDefault="00215F64" w:rsidP="00423FB2">
      <w:pPr>
        <w:ind w:right="28"/>
        <w:rPr>
          <w:rFonts w:cs="Times New Roman"/>
          <w:i/>
          <w:iCs/>
          <w:sz w:val="22"/>
        </w:rPr>
      </w:pPr>
      <w:r w:rsidRPr="00423FB2">
        <w:rPr>
          <w:rFonts w:cs="Times New Roman"/>
          <w:i/>
          <w:iCs/>
          <w:sz w:val="22"/>
        </w:rPr>
        <w:t xml:space="preserve">3.3 Teknik </w:t>
      </w:r>
      <w:r w:rsidR="00D554B7">
        <w:rPr>
          <w:rFonts w:cs="Times New Roman"/>
          <w:i/>
          <w:iCs/>
          <w:sz w:val="22"/>
        </w:rPr>
        <w:t>Analisis</w:t>
      </w:r>
      <w:r w:rsidRPr="00423FB2">
        <w:rPr>
          <w:rFonts w:cs="Times New Roman"/>
          <w:i/>
          <w:iCs/>
          <w:sz w:val="22"/>
        </w:rPr>
        <w:t xml:space="preserve"> Data</w:t>
      </w:r>
    </w:p>
    <w:p w14:paraId="5DC041A7" w14:textId="77777777" w:rsidR="007F2229" w:rsidRDefault="00561790" w:rsidP="007F2229">
      <w:pPr>
        <w:ind w:firstLine="720"/>
        <w:rPr>
          <w:rFonts w:cs="Times New Roman"/>
          <w:sz w:val="22"/>
        </w:rPr>
      </w:pPr>
      <w:r w:rsidRPr="00423FB2">
        <w:rPr>
          <w:sz w:val="22"/>
        </w:rPr>
        <w:t xml:space="preserve">Dengan pendekatan analisis regresi linier berganda, penelitian tertulis dihasilkan dan diolah dengan bantuan aplikasi SPSS 20. Perlu dilaksanakan uji instrumen penelitian, uji asumsi </w:t>
      </w:r>
      <w:r w:rsidRPr="00423FB2">
        <w:rPr>
          <w:sz w:val="22"/>
        </w:rPr>
        <w:lastRenderedPageBreak/>
        <w:t>klasik, dan uji koefisien determinasi sebelum melakukan analisis regresi linier berganda dan pengujian hipotesis</w:t>
      </w:r>
      <w:r w:rsidR="00215F64" w:rsidRPr="00423FB2">
        <w:rPr>
          <w:rFonts w:cs="Times New Roman"/>
          <w:sz w:val="22"/>
        </w:rPr>
        <w:t>.</w:t>
      </w:r>
    </w:p>
    <w:p w14:paraId="25D2CAB5" w14:textId="77777777" w:rsidR="007F2229" w:rsidRDefault="007F2229" w:rsidP="007F2229">
      <w:pPr>
        <w:rPr>
          <w:rFonts w:cs="Times New Roman"/>
          <w:sz w:val="22"/>
        </w:rPr>
      </w:pPr>
    </w:p>
    <w:p w14:paraId="26A98CF0" w14:textId="33A39689" w:rsidR="00C23EFE" w:rsidRPr="007F2229" w:rsidRDefault="00423FB2" w:rsidP="007F2229">
      <w:pPr>
        <w:rPr>
          <w:rStyle w:val="Strong"/>
          <w:rFonts w:cs="Times New Roman"/>
          <w:b w:val="0"/>
          <w:bCs w:val="0"/>
          <w:sz w:val="22"/>
        </w:rPr>
      </w:pPr>
      <w:r w:rsidRPr="00423FB2">
        <w:rPr>
          <w:rStyle w:val="Strong"/>
          <w:rFonts w:cs="Times New Roman"/>
        </w:rPr>
        <w:t>HASIL PENELITIAN DAN PEMBAHASAN</w:t>
      </w:r>
    </w:p>
    <w:p w14:paraId="5CC1118D" w14:textId="4FC1205F" w:rsidR="00D10C01" w:rsidRPr="001600A5" w:rsidRDefault="00215F64" w:rsidP="00661030">
      <w:pPr>
        <w:pStyle w:val="BodyText"/>
        <w:numPr>
          <w:ilvl w:val="1"/>
          <w:numId w:val="1"/>
        </w:numPr>
        <w:autoSpaceDE w:val="0"/>
        <w:autoSpaceDN w:val="0"/>
        <w:ind w:left="360" w:firstLine="0"/>
        <w:jc w:val="both"/>
        <w:rPr>
          <w:i/>
          <w:iCs/>
          <w:sz w:val="22"/>
          <w:szCs w:val="22"/>
        </w:rPr>
      </w:pPr>
      <w:r>
        <w:rPr>
          <w:i/>
          <w:iCs/>
        </w:rPr>
        <w:t xml:space="preserve">Uji </w:t>
      </w:r>
      <w:r w:rsidR="00561790">
        <w:rPr>
          <w:i/>
          <w:iCs/>
        </w:rPr>
        <w:t>Deskripsi Penelitian</w:t>
      </w:r>
    </w:p>
    <w:p w14:paraId="0727FAC4" w14:textId="0FE5F9CC" w:rsidR="00561790" w:rsidRPr="00561790" w:rsidRDefault="00561790" w:rsidP="007F2229">
      <w:pPr>
        <w:pStyle w:val="ListParagraph"/>
        <w:ind w:left="360"/>
        <w:jc w:val="center"/>
        <w:rPr>
          <w:b/>
          <w:sz w:val="22"/>
        </w:rPr>
      </w:pPr>
      <w:r w:rsidRPr="00561790">
        <w:rPr>
          <w:b/>
          <w:sz w:val="22"/>
        </w:rPr>
        <w:t>Tabel 4.</w:t>
      </w:r>
      <w:r>
        <w:rPr>
          <w:b/>
          <w:sz w:val="22"/>
        </w:rPr>
        <w:t>1</w:t>
      </w:r>
    </w:p>
    <w:p w14:paraId="4C055428" w14:textId="77777777" w:rsidR="000D58A6" w:rsidRDefault="00561790" w:rsidP="007F2229">
      <w:pPr>
        <w:pStyle w:val="ListParagraph"/>
        <w:ind w:left="360"/>
        <w:jc w:val="center"/>
        <w:rPr>
          <w:b/>
          <w:sz w:val="22"/>
        </w:rPr>
      </w:pPr>
      <w:r w:rsidRPr="00561790">
        <w:rPr>
          <w:b/>
          <w:sz w:val="22"/>
        </w:rPr>
        <w:t xml:space="preserve">Hasil Uji Statistik Deskriptif </w:t>
      </w:r>
    </w:p>
    <w:p w14:paraId="23CBF889" w14:textId="1F564798" w:rsidR="00561790" w:rsidRPr="00561790" w:rsidRDefault="00561790" w:rsidP="007F2229">
      <w:pPr>
        <w:pStyle w:val="ListParagraph"/>
        <w:ind w:left="360"/>
        <w:jc w:val="center"/>
        <w:rPr>
          <w:b/>
          <w:sz w:val="22"/>
        </w:rPr>
      </w:pPr>
      <w:r w:rsidRPr="00561790">
        <w:rPr>
          <w:b/>
          <w:sz w:val="22"/>
        </w:rPr>
        <w:t>Variabel Penelitian</w:t>
      </w:r>
    </w:p>
    <w:tbl>
      <w:tblPr>
        <w:tblStyle w:val="TableGrid"/>
        <w:tblW w:w="5335" w:type="dxa"/>
        <w:tblInd w:w="-545" w:type="dxa"/>
        <w:tblLayout w:type="fixed"/>
        <w:tblLook w:val="0000" w:firstRow="0" w:lastRow="0" w:firstColumn="0" w:lastColumn="0" w:noHBand="0" w:noVBand="0"/>
      </w:tblPr>
      <w:tblGrid>
        <w:gridCol w:w="901"/>
        <w:gridCol w:w="539"/>
        <w:gridCol w:w="1063"/>
        <w:gridCol w:w="1081"/>
        <w:gridCol w:w="758"/>
        <w:gridCol w:w="993"/>
      </w:tblGrid>
      <w:tr w:rsidR="000D58A6" w:rsidRPr="000D58A6" w14:paraId="387911A5" w14:textId="77777777" w:rsidTr="000D58A6">
        <w:trPr>
          <w:trHeight w:val="236"/>
        </w:trPr>
        <w:tc>
          <w:tcPr>
            <w:tcW w:w="5335" w:type="dxa"/>
            <w:gridSpan w:val="6"/>
          </w:tcPr>
          <w:p w14:paraId="61092FBB"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b/>
                <w:bCs/>
                <w:color w:val="000000" w:themeColor="text1"/>
                <w:sz w:val="18"/>
                <w:szCs w:val="18"/>
                <w:lang w:val="en-US"/>
              </w:rPr>
              <w:t>Descriptive Statistics</w:t>
            </w:r>
          </w:p>
        </w:tc>
      </w:tr>
      <w:tr w:rsidR="000D58A6" w:rsidRPr="000D58A6" w14:paraId="35017DF8" w14:textId="77777777" w:rsidTr="000D58A6">
        <w:trPr>
          <w:trHeight w:val="236"/>
        </w:trPr>
        <w:tc>
          <w:tcPr>
            <w:tcW w:w="901" w:type="dxa"/>
          </w:tcPr>
          <w:p w14:paraId="17A6B252" w14:textId="77777777" w:rsidR="000D58A6" w:rsidRPr="000D58A6" w:rsidRDefault="000D58A6" w:rsidP="000D58A6">
            <w:pPr>
              <w:autoSpaceDE w:val="0"/>
              <w:autoSpaceDN w:val="0"/>
              <w:adjustRightInd w:val="0"/>
              <w:rPr>
                <w:rFonts w:ascii="Times New Roman" w:hAnsi="Times New Roman" w:cs="Times New Roman"/>
                <w:color w:val="000000" w:themeColor="text1"/>
                <w:sz w:val="18"/>
                <w:szCs w:val="18"/>
                <w:lang w:val="en-US"/>
              </w:rPr>
            </w:pPr>
          </w:p>
        </w:tc>
        <w:tc>
          <w:tcPr>
            <w:tcW w:w="539" w:type="dxa"/>
          </w:tcPr>
          <w:p w14:paraId="7113C349"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N</w:t>
            </w:r>
          </w:p>
        </w:tc>
        <w:tc>
          <w:tcPr>
            <w:tcW w:w="1063" w:type="dxa"/>
          </w:tcPr>
          <w:p w14:paraId="1E37BD02"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Minimum</w:t>
            </w:r>
          </w:p>
        </w:tc>
        <w:tc>
          <w:tcPr>
            <w:tcW w:w="1081" w:type="dxa"/>
          </w:tcPr>
          <w:p w14:paraId="5B5AC85F"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Maximum</w:t>
            </w:r>
          </w:p>
        </w:tc>
        <w:tc>
          <w:tcPr>
            <w:tcW w:w="758" w:type="dxa"/>
          </w:tcPr>
          <w:p w14:paraId="44C5CBC3"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Mean</w:t>
            </w:r>
          </w:p>
        </w:tc>
        <w:tc>
          <w:tcPr>
            <w:tcW w:w="993" w:type="dxa"/>
          </w:tcPr>
          <w:p w14:paraId="7326DD37" w14:textId="77777777" w:rsidR="000D58A6" w:rsidRPr="000D58A6" w:rsidRDefault="000D58A6" w:rsidP="000D58A6">
            <w:pPr>
              <w:autoSpaceDE w:val="0"/>
              <w:autoSpaceDN w:val="0"/>
              <w:adjustRightInd w:val="0"/>
              <w:ind w:right="60"/>
              <w:jc w:val="both"/>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Std. Deviation</w:t>
            </w:r>
          </w:p>
        </w:tc>
      </w:tr>
      <w:tr w:rsidR="000D58A6" w:rsidRPr="000D58A6" w14:paraId="39BFAFB8" w14:textId="77777777" w:rsidTr="000D58A6">
        <w:trPr>
          <w:trHeight w:val="250"/>
        </w:trPr>
        <w:tc>
          <w:tcPr>
            <w:tcW w:w="901" w:type="dxa"/>
          </w:tcPr>
          <w:p w14:paraId="154A57A8" w14:textId="77777777" w:rsidR="000D58A6" w:rsidRPr="000D58A6" w:rsidRDefault="000D58A6" w:rsidP="000D58A6">
            <w:pPr>
              <w:autoSpaceDE w:val="0"/>
              <w:autoSpaceDN w:val="0"/>
              <w:adjustRightInd w:val="0"/>
              <w:ind w:left="60" w:right="60"/>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X1</w:t>
            </w:r>
          </w:p>
        </w:tc>
        <w:tc>
          <w:tcPr>
            <w:tcW w:w="539" w:type="dxa"/>
          </w:tcPr>
          <w:p w14:paraId="60118339"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62</w:t>
            </w:r>
          </w:p>
        </w:tc>
        <w:tc>
          <w:tcPr>
            <w:tcW w:w="1063" w:type="dxa"/>
          </w:tcPr>
          <w:p w14:paraId="1AE40E95"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5</w:t>
            </w:r>
          </w:p>
        </w:tc>
        <w:tc>
          <w:tcPr>
            <w:tcW w:w="1081" w:type="dxa"/>
          </w:tcPr>
          <w:p w14:paraId="3A101AAF"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16</w:t>
            </w:r>
          </w:p>
        </w:tc>
        <w:tc>
          <w:tcPr>
            <w:tcW w:w="758" w:type="dxa"/>
          </w:tcPr>
          <w:p w14:paraId="16DC7A07"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14.16</w:t>
            </w:r>
          </w:p>
        </w:tc>
        <w:tc>
          <w:tcPr>
            <w:tcW w:w="993" w:type="dxa"/>
          </w:tcPr>
          <w:p w14:paraId="234218D7"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2.026</w:t>
            </w:r>
          </w:p>
        </w:tc>
      </w:tr>
      <w:tr w:rsidR="000D58A6" w:rsidRPr="000D58A6" w14:paraId="618F012B" w14:textId="77777777" w:rsidTr="000D58A6">
        <w:trPr>
          <w:trHeight w:val="236"/>
        </w:trPr>
        <w:tc>
          <w:tcPr>
            <w:tcW w:w="901" w:type="dxa"/>
          </w:tcPr>
          <w:p w14:paraId="09C507DB" w14:textId="77777777" w:rsidR="000D58A6" w:rsidRPr="000D58A6" w:rsidRDefault="000D58A6" w:rsidP="000D58A6">
            <w:pPr>
              <w:autoSpaceDE w:val="0"/>
              <w:autoSpaceDN w:val="0"/>
              <w:adjustRightInd w:val="0"/>
              <w:ind w:left="60" w:right="60"/>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X2</w:t>
            </w:r>
          </w:p>
        </w:tc>
        <w:tc>
          <w:tcPr>
            <w:tcW w:w="539" w:type="dxa"/>
          </w:tcPr>
          <w:p w14:paraId="66CB0026"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62</w:t>
            </w:r>
          </w:p>
        </w:tc>
        <w:tc>
          <w:tcPr>
            <w:tcW w:w="1063" w:type="dxa"/>
          </w:tcPr>
          <w:p w14:paraId="14D1965D"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10</w:t>
            </w:r>
          </w:p>
        </w:tc>
        <w:tc>
          <w:tcPr>
            <w:tcW w:w="1081" w:type="dxa"/>
          </w:tcPr>
          <w:p w14:paraId="4782181F"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16</w:t>
            </w:r>
          </w:p>
        </w:tc>
        <w:tc>
          <w:tcPr>
            <w:tcW w:w="758" w:type="dxa"/>
          </w:tcPr>
          <w:p w14:paraId="64E428CA"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14.63</w:t>
            </w:r>
          </w:p>
        </w:tc>
        <w:tc>
          <w:tcPr>
            <w:tcW w:w="993" w:type="dxa"/>
          </w:tcPr>
          <w:p w14:paraId="1FFDAAD2"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1.681</w:t>
            </w:r>
          </w:p>
        </w:tc>
      </w:tr>
      <w:tr w:rsidR="000D58A6" w:rsidRPr="000D58A6" w14:paraId="2CE7FD71" w14:textId="77777777" w:rsidTr="000D58A6">
        <w:trPr>
          <w:trHeight w:val="236"/>
        </w:trPr>
        <w:tc>
          <w:tcPr>
            <w:tcW w:w="901" w:type="dxa"/>
          </w:tcPr>
          <w:p w14:paraId="462CC861" w14:textId="77777777" w:rsidR="000D58A6" w:rsidRPr="000D58A6" w:rsidRDefault="000D58A6" w:rsidP="000D58A6">
            <w:pPr>
              <w:autoSpaceDE w:val="0"/>
              <w:autoSpaceDN w:val="0"/>
              <w:adjustRightInd w:val="0"/>
              <w:ind w:left="60" w:right="60"/>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X3</w:t>
            </w:r>
          </w:p>
        </w:tc>
        <w:tc>
          <w:tcPr>
            <w:tcW w:w="539" w:type="dxa"/>
          </w:tcPr>
          <w:p w14:paraId="3F101172"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62</w:t>
            </w:r>
          </w:p>
        </w:tc>
        <w:tc>
          <w:tcPr>
            <w:tcW w:w="1063" w:type="dxa"/>
          </w:tcPr>
          <w:p w14:paraId="667A24F1"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3</w:t>
            </w:r>
          </w:p>
        </w:tc>
        <w:tc>
          <w:tcPr>
            <w:tcW w:w="1081" w:type="dxa"/>
          </w:tcPr>
          <w:p w14:paraId="76E82C48"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12</w:t>
            </w:r>
          </w:p>
        </w:tc>
        <w:tc>
          <w:tcPr>
            <w:tcW w:w="758" w:type="dxa"/>
          </w:tcPr>
          <w:p w14:paraId="43F7B43A"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10.77</w:t>
            </w:r>
          </w:p>
        </w:tc>
        <w:tc>
          <w:tcPr>
            <w:tcW w:w="993" w:type="dxa"/>
          </w:tcPr>
          <w:p w14:paraId="10C9E878"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1.868</w:t>
            </w:r>
          </w:p>
        </w:tc>
      </w:tr>
      <w:tr w:rsidR="000D58A6" w:rsidRPr="000D58A6" w14:paraId="756D4A37" w14:textId="77777777" w:rsidTr="000D58A6">
        <w:trPr>
          <w:trHeight w:val="236"/>
        </w:trPr>
        <w:tc>
          <w:tcPr>
            <w:tcW w:w="901" w:type="dxa"/>
          </w:tcPr>
          <w:p w14:paraId="5AF29438" w14:textId="77777777" w:rsidR="000D58A6" w:rsidRPr="000D58A6" w:rsidRDefault="000D58A6" w:rsidP="000D58A6">
            <w:pPr>
              <w:autoSpaceDE w:val="0"/>
              <w:autoSpaceDN w:val="0"/>
              <w:adjustRightInd w:val="0"/>
              <w:ind w:left="60" w:right="60"/>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X4</w:t>
            </w:r>
          </w:p>
        </w:tc>
        <w:tc>
          <w:tcPr>
            <w:tcW w:w="539" w:type="dxa"/>
          </w:tcPr>
          <w:p w14:paraId="272CFCB7"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62</w:t>
            </w:r>
          </w:p>
        </w:tc>
        <w:tc>
          <w:tcPr>
            <w:tcW w:w="1063" w:type="dxa"/>
          </w:tcPr>
          <w:p w14:paraId="03E7C031"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14</w:t>
            </w:r>
          </w:p>
        </w:tc>
        <w:tc>
          <w:tcPr>
            <w:tcW w:w="1081" w:type="dxa"/>
          </w:tcPr>
          <w:p w14:paraId="6CC4C4C1"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20</w:t>
            </w:r>
          </w:p>
        </w:tc>
        <w:tc>
          <w:tcPr>
            <w:tcW w:w="758" w:type="dxa"/>
          </w:tcPr>
          <w:p w14:paraId="53BD1FB7"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19.27</w:t>
            </w:r>
          </w:p>
        </w:tc>
        <w:tc>
          <w:tcPr>
            <w:tcW w:w="993" w:type="dxa"/>
          </w:tcPr>
          <w:p w14:paraId="19769636"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1.506</w:t>
            </w:r>
          </w:p>
        </w:tc>
      </w:tr>
      <w:tr w:rsidR="000D58A6" w:rsidRPr="000D58A6" w14:paraId="4E67D07F" w14:textId="77777777" w:rsidTr="000D58A6">
        <w:trPr>
          <w:trHeight w:val="250"/>
        </w:trPr>
        <w:tc>
          <w:tcPr>
            <w:tcW w:w="901" w:type="dxa"/>
          </w:tcPr>
          <w:p w14:paraId="7CC50D73" w14:textId="77777777" w:rsidR="000D58A6" w:rsidRPr="000D58A6" w:rsidRDefault="000D58A6" w:rsidP="000D58A6">
            <w:pPr>
              <w:autoSpaceDE w:val="0"/>
              <w:autoSpaceDN w:val="0"/>
              <w:adjustRightInd w:val="0"/>
              <w:ind w:left="60" w:right="60"/>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Y</w:t>
            </w:r>
          </w:p>
        </w:tc>
        <w:tc>
          <w:tcPr>
            <w:tcW w:w="539" w:type="dxa"/>
          </w:tcPr>
          <w:p w14:paraId="2EA1DD27"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62</w:t>
            </w:r>
          </w:p>
        </w:tc>
        <w:tc>
          <w:tcPr>
            <w:tcW w:w="1063" w:type="dxa"/>
          </w:tcPr>
          <w:p w14:paraId="12ADFC0F"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25</w:t>
            </w:r>
          </w:p>
        </w:tc>
        <w:tc>
          <w:tcPr>
            <w:tcW w:w="1081" w:type="dxa"/>
          </w:tcPr>
          <w:p w14:paraId="37AB8B97"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55</w:t>
            </w:r>
          </w:p>
        </w:tc>
        <w:tc>
          <w:tcPr>
            <w:tcW w:w="758" w:type="dxa"/>
          </w:tcPr>
          <w:p w14:paraId="4B16E5EA"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48.77</w:t>
            </w:r>
          </w:p>
        </w:tc>
        <w:tc>
          <w:tcPr>
            <w:tcW w:w="993" w:type="dxa"/>
          </w:tcPr>
          <w:p w14:paraId="487F157A"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5.698</w:t>
            </w:r>
          </w:p>
        </w:tc>
      </w:tr>
      <w:tr w:rsidR="000D58A6" w:rsidRPr="000D58A6" w14:paraId="2C6BB6BD" w14:textId="77777777" w:rsidTr="000D58A6">
        <w:trPr>
          <w:trHeight w:val="479"/>
        </w:trPr>
        <w:tc>
          <w:tcPr>
            <w:tcW w:w="901" w:type="dxa"/>
          </w:tcPr>
          <w:p w14:paraId="7FB6768B" w14:textId="5F9EF26F" w:rsidR="000D58A6" w:rsidRPr="000D58A6" w:rsidRDefault="000D58A6" w:rsidP="000D58A6">
            <w:pPr>
              <w:autoSpaceDE w:val="0"/>
              <w:autoSpaceDN w:val="0"/>
              <w:adjustRightInd w:val="0"/>
              <w:ind w:right="60"/>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Valid N (listwise</w:t>
            </w:r>
          </w:p>
        </w:tc>
        <w:tc>
          <w:tcPr>
            <w:tcW w:w="539" w:type="dxa"/>
          </w:tcPr>
          <w:p w14:paraId="15EEAD9B" w14:textId="77777777" w:rsidR="000D58A6" w:rsidRPr="000D58A6" w:rsidRDefault="000D58A6" w:rsidP="000D58A6">
            <w:pPr>
              <w:autoSpaceDE w:val="0"/>
              <w:autoSpaceDN w:val="0"/>
              <w:adjustRightInd w:val="0"/>
              <w:ind w:left="60" w:right="60"/>
              <w:jc w:val="center"/>
              <w:rPr>
                <w:rFonts w:ascii="Times New Roman" w:hAnsi="Times New Roman" w:cs="Times New Roman"/>
                <w:color w:val="000000" w:themeColor="text1"/>
                <w:sz w:val="18"/>
                <w:szCs w:val="18"/>
                <w:lang w:val="en-US"/>
              </w:rPr>
            </w:pPr>
            <w:r w:rsidRPr="000D58A6">
              <w:rPr>
                <w:rFonts w:ascii="Times New Roman" w:hAnsi="Times New Roman" w:cs="Times New Roman"/>
                <w:color w:val="000000" w:themeColor="text1"/>
                <w:sz w:val="18"/>
                <w:szCs w:val="18"/>
                <w:lang w:val="en-US"/>
              </w:rPr>
              <w:t>62</w:t>
            </w:r>
          </w:p>
        </w:tc>
        <w:tc>
          <w:tcPr>
            <w:tcW w:w="1063" w:type="dxa"/>
          </w:tcPr>
          <w:p w14:paraId="0086D793" w14:textId="77777777" w:rsidR="000D58A6" w:rsidRPr="000D58A6" w:rsidRDefault="000D58A6" w:rsidP="000D58A6">
            <w:pPr>
              <w:autoSpaceDE w:val="0"/>
              <w:autoSpaceDN w:val="0"/>
              <w:adjustRightInd w:val="0"/>
              <w:rPr>
                <w:rFonts w:ascii="Times New Roman" w:hAnsi="Times New Roman" w:cs="Times New Roman"/>
                <w:color w:val="000000" w:themeColor="text1"/>
                <w:sz w:val="18"/>
                <w:szCs w:val="18"/>
                <w:lang w:val="en-US"/>
              </w:rPr>
            </w:pPr>
          </w:p>
        </w:tc>
        <w:tc>
          <w:tcPr>
            <w:tcW w:w="1081" w:type="dxa"/>
          </w:tcPr>
          <w:p w14:paraId="5008C1B9" w14:textId="77777777" w:rsidR="000D58A6" w:rsidRPr="000D58A6" w:rsidRDefault="000D58A6" w:rsidP="000D58A6">
            <w:pPr>
              <w:autoSpaceDE w:val="0"/>
              <w:autoSpaceDN w:val="0"/>
              <w:adjustRightInd w:val="0"/>
              <w:rPr>
                <w:rFonts w:ascii="Times New Roman" w:hAnsi="Times New Roman" w:cs="Times New Roman"/>
                <w:color w:val="000000" w:themeColor="text1"/>
                <w:sz w:val="18"/>
                <w:szCs w:val="18"/>
                <w:lang w:val="en-US"/>
              </w:rPr>
            </w:pPr>
          </w:p>
        </w:tc>
        <w:tc>
          <w:tcPr>
            <w:tcW w:w="758" w:type="dxa"/>
          </w:tcPr>
          <w:p w14:paraId="7AFCAD32" w14:textId="77777777" w:rsidR="000D58A6" w:rsidRPr="000D58A6" w:rsidRDefault="000D58A6" w:rsidP="000D58A6">
            <w:pPr>
              <w:autoSpaceDE w:val="0"/>
              <w:autoSpaceDN w:val="0"/>
              <w:adjustRightInd w:val="0"/>
              <w:rPr>
                <w:rFonts w:ascii="Times New Roman" w:hAnsi="Times New Roman" w:cs="Times New Roman"/>
                <w:color w:val="000000" w:themeColor="text1"/>
                <w:sz w:val="18"/>
                <w:szCs w:val="18"/>
                <w:lang w:val="en-US"/>
              </w:rPr>
            </w:pPr>
          </w:p>
        </w:tc>
        <w:tc>
          <w:tcPr>
            <w:tcW w:w="993" w:type="dxa"/>
          </w:tcPr>
          <w:p w14:paraId="4A8D5E69" w14:textId="77777777" w:rsidR="000D58A6" w:rsidRPr="000D58A6" w:rsidRDefault="000D58A6" w:rsidP="000D58A6">
            <w:pPr>
              <w:autoSpaceDE w:val="0"/>
              <w:autoSpaceDN w:val="0"/>
              <w:adjustRightInd w:val="0"/>
              <w:rPr>
                <w:rFonts w:ascii="Times New Roman" w:hAnsi="Times New Roman" w:cs="Times New Roman"/>
                <w:color w:val="000000" w:themeColor="text1"/>
                <w:sz w:val="18"/>
                <w:szCs w:val="18"/>
                <w:lang w:val="en-US"/>
              </w:rPr>
            </w:pPr>
          </w:p>
        </w:tc>
      </w:tr>
    </w:tbl>
    <w:p w14:paraId="0D67234B" w14:textId="459C9BC2" w:rsidR="00215F64" w:rsidRPr="00561790" w:rsidRDefault="00561790" w:rsidP="007F2229">
      <w:pPr>
        <w:pStyle w:val="ListParagraph"/>
        <w:ind w:left="360"/>
        <w:jc w:val="center"/>
        <w:rPr>
          <w:rFonts w:eastAsia="Times New Roman"/>
          <w:sz w:val="20"/>
          <w:szCs w:val="20"/>
        </w:rPr>
      </w:pPr>
      <w:r w:rsidRPr="00561790">
        <w:rPr>
          <w:sz w:val="20"/>
          <w:szCs w:val="20"/>
        </w:rPr>
        <w:t>Sumber: data yang diolah peneliti, 2023</w:t>
      </w:r>
    </w:p>
    <w:p w14:paraId="52B169EC" w14:textId="77777777" w:rsidR="000D58A6" w:rsidRDefault="000D58A6" w:rsidP="000D58A6">
      <w:pPr>
        <w:pStyle w:val="BodyText"/>
        <w:autoSpaceDE w:val="0"/>
        <w:autoSpaceDN w:val="0"/>
        <w:ind w:firstLine="360"/>
        <w:jc w:val="both"/>
        <w:rPr>
          <w:color w:val="000000" w:themeColor="text1"/>
          <w:sz w:val="22"/>
          <w:szCs w:val="22"/>
        </w:rPr>
      </w:pPr>
      <w:bookmarkStart w:id="1" w:name="_Hlk145532968"/>
      <w:r w:rsidRPr="00CF1DE1">
        <w:rPr>
          <w:color w:val="000000" w:themeColor="text1"/>
          <w:sz w:val="22"/>
          <w:szCs w:val="22"/>
        </w:rPr>
        <w:t>Variabel Pelatihan Profesional (X1), adanya nilai minimal 5, artinya semua responden yang memberikan penilaian pelatihan profesional terendah semuanya menjawab dengan nilai 5</w:t>
      </w:r>
      <w:bookmarkEnd w:id="1"/>
      <w:r w:rsidRPr="00CF1DE1">
        <w:rPr>
          <w:color w:val="000000" w:themeColor="text1"/>
          <w:sz w:val="22"/>
          <w:szCs w:val="22"/>
        </w:rPr>
        <w:t>. Nilai maksimumnya ialah 16, artinya dari semua responden, 16 adanya penilaian pelatihan profesional tertinggi. Semua responden yang memberikan informasi mengenai pelatihan profesional mendapat skor rata-rata 14,16 yang berarti 14,16. Besarnya sebaran data variabel pelatihan profesi dari 62 responden ialah 2,026, sesuai standar deviasinya kini sejumlah 2,026.</w:t>
      </w:r>
    </w:p>
    <w:p w14:paraId="6A084EBC" w14:textId="77777777" w:rsidR="000D58A6" w:rsidRDefault="000D58A6" w:rsidP="000D58A6">
      <w:pPr>
        <w:pStyle w:val="BodyText"/>
        <w:autoSpaceDE w:val="0"/>
        <w:autoSpaceDN w:val="0"/>
        <w:ind w:firstLine="360"/>
        <w:jc w:val="both"/>
        <w:rPr>
          <w:sz w:val="22"/>
          <w:szCs w:val="22"/>
        </w:rPr>
      </w:pPr>
      <w:r w:rsidRPr="00CF1DE1">
        <w:rPr>
          <w:color w:val="000000" w:themeColor="text1"/>
          <w:sz w:val="22"/>
          <w:szCs w:val="22"/>
        </w:rPr>
        <w:t>Variabel Pertimbangan Pasar (X2), adanya nilai minimum 10, artinya penilaian Pertimbangan Pasar seluruh responden ialah 10 yang diartikan nilai minimum. Nilai maksimalnya ialah 16, sehingga Pertimbangan Pasar diartikan jawaban yang mendapat penilaian tertinggi dari seluruh responden yaitu sejumlah 16. Rata-rata nilai pertimbangan pasar sejumlah 14,63 yang berarti terdapat 1.681 responden yang menjawab pertanyaan pertimbangan pasar. Sebaran data variabel pertimbangan pasar ialah 1,681 dari 62 responden, sesuai standar deviasi yaitu 2,463</w:t>
      </w:r>
      <w:r w:rsidR="001600A5" w:rsidRPr="007F2229">
        <w:rPr>
          <w:sz w:val="22"/>
          <w:szCs w:val="22"/>
        </w:rPr>
        <w:t>.</w:t>
      </w:r>
    </w:p>
    <w:p w14:paraId="2FB971FA" w14:textId="77777777" w:rsidR="000D58A6" w:rsidRDefault="000D58A6" w:rsidP="000D58A6">
      <w:pPr>
        <w:pStyle w:val="BodyText"/>
        <w:autoSpaceDE w:val="0"/>
        <w:autoSpaceDN w:val="0"/>
        <w:ind w:firstLine="360"/>
        <w:jc w:val="both"/>
        <w:rPr>
          <w:sz w:val="22"/>
          <w:szCs w:val="22"/>
        </w:rPr>
      </w:pPr>
      <w:r w:rsidRPr="00CF1DE1">
        <w:rPr>
          <w:color w:val="000000" w:themeColor="text1"/>
          <w:sz w:val="22"/>
          <w:szCs w:val="22"/>
        </w:rPr>
        <w:t xml:space="preserve">Variabel Profesionalitas (X3), adanya skor minimal 3, artinya setiap responden yang memberikan penilaian Profesionalisme paling rendah akan melaksanakan hal tersebut. Respon tertinggi dari setiap responden yang memberikan penilaian Profesionalitas tertinggi ialah 12 yang berarti nilai maksimalnya ialah 12. Seluruh responden yang memberikan tanggapan Profesionalisme sejumlah 10,77 adanya rata-rata skor Profesionalisme. Besarnya penyebaran data </w:t>
      </w:r>
      <w:r w:rsidRPr="00CF1DE1">
        <w:rPr>
          <w:color w:val="000000" w:themeColor="text1"/>
          <w:sz w:val="22"/>
          <w:szCs w:val="22"/>
        </w:rPr>
        <w:t>dari variabel Profesionalisme ialah 1,868 dari 62 responden, sesuai standar deviasi yaitu 1,868.</w:t>
      </w:r>
      <w:bookmarkStart w:id="2" w:name="_Hlk145533081"/>
    </w:p>
    <w:p w14:paraId="48CC537F" w14:textId="77777777" w:rsidR="000D58A6" w:rsidRDefault="000D58A6" w:rsidP="000D58A6">
      <w:pPr>
        <w:pStyle w:val="BodyText"/>
        <w:autoSpaceDE w:val="0"/>
        <w:autoSpaceDN w:val="0"/>
        <w:ind w:firstLine="360"/>
        <w:jc w:val="both"/>
        <w:rPr>
          <w:sz w:val="22"/>
          <w:szCs w:val="22"/>
        </w:rPr>
      </w:pPr>
      <w:r w:rsidRPr="00CF1DE1">
        <w:rPr>
          <w:color w:val="000000" w:themeColor="text1"/>
          <w:sz w:val="22"/>
          <w:szCs w:val="22"/>
        </w:rPr>
        <w:t>Variabel Lingkungan Kerja (X4), adanya skor minimal 14 yang memperlihatkan  seluruh responden yang menilai lingkungan kerja paling rendah adanya skor yang sama. Nilai maksimumnya ialah 20, sehingga dari seluruh responden, 20 diartikan jawaban yang mewakili penilaian tertinggi responden terhadap lingkungan kerja. Semua responden yang menjawab pertanyaan Lingkungan Kerja rata-rata skornya 19,27, jadi begitulah. Besarnya sebaran data variabel Lingkungan Kerja dari 62 responden ialah 1,506 sesuai standar deviasi saat ini sejumlah 1,506.</w:t>
      </w:r>
    </w:p>
    <w:p w14:paraId="136C0B39" w14:textId="0CA248B7" w:rsidR="000D58A6" w:rsidRPr="000D58A6" w:rsidRDefault="000D58A6" w:rsidP="000D58A6">
      <w:pPr>
        <w:pStyle w:val="BodyText"/>
        <w:autoSpaceDE w:val="0"/>
        <w:autoSpaceDN w:val="0"/>
        <w:ind w:firstLine="360"/>
        <w:jc w:val="both"/>
        <w:rPr>
          <w:sz w:val="22"/>
          <w:szCs w:val="22"/>
        </w:rPr>
      </w:pPr>
      <w:r w:rsidRPr="00CF1DE1">
        <w:rPr>
          <w:color w:val="000000" w:themeColor="text1"/>
          <w:sz w:val="22"/>
          <w:szCs w:val="22"/>
        </w:rPr>
        <w:t>Variabel Minat Menjadi Akuntan (Y), adanya batas 25 yang berarti seluruh responden yang nilai minatnya menjadi akuntan paling rendah memberikan nilai 25. Jawaban “Minat Menjadi Akuntan” memperoleh nilai maksimal 55 dari seluruh responden sehingga mendapat nilai tertinggi nilai. Rata-rata jawaban terhadap pertanyaan “Minat Menjadi Akuntan” ialah 48,77 yang memperlihatkan  jawaban tersebut diartikan jawaban yang diberikan oleh mayoritas peserta survei. Dari 62 responden terdapat 5.698 standar deviasi atau 5.698 yang diartikan sebaran data untuk variabel “Minat Menjadi Akuntan</w:t>
      </w:r>
      <w:bookmarkEnd w:id="2"/>
      <w:r w:rsidRPr="00CF1DE1">
        <w:rPr>
          <w:color w:val="000000" w:themeColor="text1"/>
          <w:sz w:val="22"/>
          <w:szCs w:val="22"/>
        </w:rPr>
        <w:t>”.</w:t>
      </w:r>
    </w:p>
    <w:p w14:paraId="638CAC75" w14:textId="1621001D" w:rsidR="004A7077" w:rsidRDefault="004A7077" w:rsidP="00661030">
      <w:pPr>
        <w:pStyle w:val="BodyText"/>
        <w:numPr>
          <w:ilvl w:val="1"/>
          <w:numId w:val="1"/>
        </w:numPr>
        <w:autoSpaceDE w:val="0"/>
        <w:autoSpaceDN w:val="0"/>
        <w:ind w:left="450" w:hanging="450"/>
        <w:jc w:val="both"/>
        <w:rPr>
          <w:i/>
          <w:iCs/>
        </w:rPr>
      </w:pPr>
      <w:r>
        <w:rPr>
          <w:i/>
          <w:iCs/>
        </w:rPr>
        <w:t xml:space="preserve">Uji </w:t>
      </w:r>
      <w:r w:rsidR="000D58A6">
        <w:rPr>
          <w:i/>
          <w:iCs/>
        </w:rPr>
        <w:t>Kualitas Data</w:t>
      </w:r>
    </w:p>
    <w:p w14:paraId="33E42BF9" w14:textId="78326759" w:rsidR="007F2229" w:rsidRPr="000D58A6" w:rsidRDefault="00561790" w:rsidP="00661030">
      <w:pPr>
        <w:pStyle w:val="BodyText"/>
        <w:numPr>
          <w:ilvl w:val="2"/>
          <w:numId w:val="1"/>
        </w:numPr>
        <w:autoSpaceDE w:val="0"/>
        <w:autoSpaceDN w:val="0"/>
        <w:ind w:left="900"/>
        <w:jc w:val="both"/>
        <w:rPr>
          <w:i/>
          <w:iCs/>
        </w:rPr>
      </w:pPr>
      <w:r>
        <w:rPr>
          <w:i/>
          <w:iCs/>
        </w:rPr>
        <w:t xml:space="preserve">Uji </w:t>
      </w:r>
      <w:r w:rsidR="000D58A6">
        <w:rPr>
          <w:i/>
          <w:iCs/>
        </w:rPr>
        <w:t>Validitas</w:t>
      </w:r>
    </w:p>
    <w:p w14:paraId="6E4EC2C7" w14:textId="15E601EA" w:rsidR="00561790" w:rsidRPr="00561790" w:rsidRDefault="00561790" w:rsidP="007F2229">
      <w:pPr>
        <w:pStyle w:val="ListParagraph"/>
        <w:ind w:left="0"/>
        <w:jc w:val="center"/>
        <w:rPr>
          <w:b/>
          <w:sz w:val="22"/>
        </w:rPr>
      </w:pPr>
      <w:r w:rsidRPr="00561790">
        <w:rPr>
          <w:b/>
          <w:sz w:val="22"/>
        </w:rPr>
        <w:t>Tabel 4.</w:t>
      </w:r>
      <w:r>
        <w:rPr>
          <w:b/>
          <w:sz w:val="22"/>
        </w:rPr>
        <w:t>2</w:t>
      </w:r>
    </w:p>
    <w:p w14:paraId="7275902A" w14:textId="0DC872D1" w:rsidR="007F2229" w:rsidRPr="00561790" w:rsidRDefault="00561790" w:rsidP="007F2229">
      <w:pPr>
        <w:pStyle w:val="ListParagraph"/>
        <w:ind w:left="0"/>
        <w:jc w:val="center"/>
        <w:rPr>
          <w:b/>
          <w:sz w:val="22"/>
        </w:rPr>
      </w:pPr>
      <w:r w:rsidRPr="00561790">
        <w:rPr>
          <w:b/>
          <w:sz w:val="22"/>
        </w:rPr>
        <w:t xml:space="preserve">Uji </w:t>
      </w:r>
      <w:r w:rsidR="00E76772">
        <w:rPr>
          <w:b/>
          <w:sz w:val="22"/>
        </w:rPr>
        <w:t>Validitas</w:t>
      </w:r>
    </w:p>
    <w:tbl>
      <w:tblPr>
        <w:tblStyle w:val="TableGrid"/>
        <w:tblW w:w="4680" w:type="dxa"/>
        <w:tblInd w:w="85" w:type="dxa"/>
        <w:tblLook w:val="04A0" w:firstRow="1" w:lastRow="0" w:firstColumn="1" w:lastColumn="0" w:noHBand="0" w:noVBand="1"/>
      </w:tblPr>
      <w:tblGrid>
        <w:gridCol w:w="1286"/>
        <w:gridCol w:w="1106"/>
        <w:gridCol w:w="866"/>
        <w:gridCol w:w="531"/>
        <w:gridCol w:w="1126"/>
      </w:tblGrid>
      <w:tr w:rsidR="000D58A6" w:rsidRPr="000D58A6" w14:paraId="19B1531F" w14:textId="77777777" w:rsidTr="000D58A6">
        <w:trPr>
          <w:trHeight w:val="468"/>
        </w:trPr>
        <w:tc>
          <w:tcPr>
            <w:tcW w:w="1133" w:type="dxa"/>
          </w:tcPr>
          <w:p w14:paraId="54739E6B" w14:textId="77777777" w:rsidR="000D58A6" w:rsidRPr="000D58A6" w:rsidRDefault="000D58A6" w:rsidP="000D58A6">
            <w:pPr>
              <w:pStyle w:val="BodyText"/>
              <w:jc w:val="center"/>
              <w:rPr>
                <w:rFonts w:ascii="Times New Roman" w:hAnsi="Times New Roman"/>
                <w:b/>
                <w:bCs/>
                <w:color w:val="000000" w:themeColor="text1"/>
                <w:sz w:val="18"/>
                <w:szCs w:val="18"/>
              </w:rPr>
            </w:pPr>
            <w:r w:rsidRPr="000D58A6">
              <w:rPr>
                <w:rFonts w:ascii="Times New Roman" w:hAnsi="Times New Roman"/>
                <w:b/>
                <w:bCs/>
                <w:color w:val="000000" w:themeColor="text1"/>
                <w:sz w:val="18"/>
                <w:szCs w:val="18"/>
              </w:rPr>
              <w:t>Variabel</w:t>
            </w:r>
          </w:p>
        </w:tc>
        <w:tc>
          <w:tcPr>
            <w:tcW w:w="980" w:type="dxa"/>
          </w:tcPr>
          <w:p w14:paraId="729141D0" w14:textId="77777777" w:rsidR="000D58A6" w:rsidRPr="000D58A6" w:rsidRDefault="000D58A6" w:rsidP="000D58A6">
            <w:pPr>
              <w:pStyle w:val="BodyText"/>
              <w:jc w:val="center"/>
              <w:rPr>
                <w:rFonts w:ascii="Times New Roman" w:hAnsi="Times New Roman"/>
                <w:b/>
                <w:bCs/>
                <w:color w:val="000000" w:themeColor="text1"/>
                <w:sz w:val="18"/>
                <w:szCs w:val="18"/>
              </w:rPr>
            </w:pPr>
            <w:r w:rsidRPr="000D58A6">
              <w:rPr>
                <w:rFonts w:ascii="Times New Roman" w:hAnsi="Times New Roman"/>
                <w:b/>
                <w:bCs/>
                <w:color w:val="000000" w:themeColor="text1"/>
                <w:sz w:val="18"/>
                <w:szCs w:val="18"/>
              </w:rPr>
              <w:t>Pernyataan</w:t>
            </w:r>
          </w:p>
        </w:tc>
        <w:tc>
          <w:tcPr>
            <w:tcW w:w="774" w:type="dxa"/>
          </w:tcPr>
          <w:p w14:paraId="4996CBB0" w14:textId="77777777" w:rsidR="000D58A6" w:rsidRPr="000D58A6" w:rsidRDefault="000D58A6" w:rsidP="000D58A6">
            <w:pPr>
              <w:pStyle w:val="BodyText"/>
              <w:jc w:val="center"/>
              <w:rPr>
                <w:rFonts w:ascii="Times New Roman" w:hAnsi="Times New Roman"/>
                <w:b/>
                <w:bCs/>
                <w:color w:val="000000" w:themeColor="text1"/>
                <w:sz w:val="18"/>
                <w:szCs w:val="18"/>
              </w:rPr>
            </w:pPr>
            <w:r w:rsidRPr="000D58A6">
              <w:rPr>
                <w:rFonts w:ascii="Times New Roman" w:hAnsi="Times New Roman"/>
                <w:b/>
                <w:bCs/>
                <w:color w:val="000000" w:themeColor="text1"/>
                <w:sz w:val="18"/>
                <w:szCs w:val="18"/>
              </w:rPr>
              <w:t>Koef. Korelasi</w:t>
            </w:r>
          </w:p>
        </w:tc>
        <w:tc>
          <w:tcPr>
            <w:tcW w:w="486" w:type="dxa"/>
          </w:tcPr>
          <w:p w14:paraId="3910F3FB" w14:textId="77777777" w:rsidR="000D58A6" w:rsidRPr="000D58A6" w:rsidRDefault="000D58A6" w:rsidP="000D58A6">
            <w:pPr>
              <w:pStyle w:val="BodyText"/>
              <w:jc w:val="center"/>
              <w:rPr>
                <w:rFonts w:ascii="Times New Roman" w:hAnsi="Times New Roman"/>
                <w:b/>
                <w:bCs/>
                <w:color w:val="000000" w:themeColor="text1"/>
                <w:sz w:val="18"/>
                <w:szCs w:val="18"/>
              </w:rPr>
            </w:pPr>
            <w:r w:rsidRPr="000D58A6">
              <w:rPr>
                <w:rFonts w:ascii="Times New Roman" w:hAnsi="Times New Roman"/>
                <w:b/>
                <w:bCs/>
                <w:color w:val="000000" w:themeColor="text1"/>
                <w:sz w:val="18"/>
                <w:szCs w:val="18"/>
              </w:rPr>
              <w:t>Sig.</w:t>
            </w:r>
          </w:p>
        </w:tc>
        <w:tc>
          <w:tcPr>
            <w:tcW w:w="1307" w:type="dxa"/>
          </w:tcPr>
          <w:p w14:paraId="5A6CC43E" w14:textId="77777777" w:rsidR="000D58A6" w:rsidRPr="000D58A6" w:rsidRDefault="000D58A6" w:rsidP="000D58A6">
            <w:pPr>
              <w:pStyle w:val="BodyText"/>
              <w:jc w:val="center"/>
              <w:rPr>
                <w:rFonts w:ascii="Times New Roman" w:hAnsi="Times New Roman"/>
                <w:b/>
                <w:bCs/>
                <w:color w:val="000000" w:themeColor="text1"/>
                <w:sz w:val="18"/>
                <w:szCs w:val="18"/>
              </w:rPr>
            </w:pPr>
            <w:r w:rsidRPr="000D58A6">
              <w:rPr>
                <w:rFonts w:ascii="Times New Roman" w:hAnsi="Times New Roman"/>
                <w:b/>
                <w:bCs/>
                <w:color w:val="000000" w:themeColor="text1"/>
                <w:sz w:val="18"/>
                <w:szCs w:val="18"/>
              </w:rPr>
              <w:t>Keterangan</w:t>
            </w:r>
          </w:p>
        </w:tc>
      </w:tr>
      <w:tr w:rsidR="000D58A6" w:rsidRPr="000D58A6" w14:paraId="2294AE85" w14:textId="77777777" w:rsidTr="00E76772">
        <w:trPr>
          <w:trHeight w:val="58"/>
        </w:trPr>
        <w:tc>
          <w:tcPr>
            <w:tcW w:w="1133" w:type="dxa"/>
            <w:vMerge w:val="restart"/>
            <w:vAlign w:val="center"/>
          </w:tcPr>
          <w:p w14:paraId="42CE8283"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Pelatihan Profesional (x1)</w:t>
            </w:r>
          </w:p>
        </w:tc>
        <w:tc>
          <w:tcPr>
            <w:tcW w:w="980" w:type="dxa"/>
          </w:tcPr>
          <w:p w14:paraId="0771A28D"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1</w:t>
            </w:r>
          </w:p>
        </w:tc>
        <w:tc>
          <w:tcPr>
            <w:tcW w:w="774" w:type="dxa"/>
          </w:tcPr>
          <w:p w14:paraId="2D75AF39"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0.84</w:t>
            </w:r>
          </w:p>
        </w:tc>
        <w:tc>
          <w:tcPr>
            <w:tcW w:w="486" w:type="dxa"/>
          </w:tcPr>
          <w:p w14:paraId="16CFF9CC"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43AEC3A7"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1E45615B" w14:textId="77777777" w:rsidTr="000D58A6">
        <w:trPr>
          <w:trHeight w:val="137"/>
        </w:trPr>
        <w:tc>
          <w:tcPr>
            <w:tcW w:w="1133" w:type="dxa"/>
            <w:vMerge/>
          </w:tcPr>
          <w:p w14:paraId="3CF7D76B"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0B0FF911"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2</w:t>
            </w:r>
          </w:p>
        </w:tc>
        <w:tc>
          <w:tcPr>
            <w:tcW w:w="774" w:type="dxa"/>
          </w:tcPr>
          <w:p w14:paraId="7ED2C8CE"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0.84</w:t>
            </w:r>
          </w:p>
        </w:tc>
        <w:tc>
          <w:tcPr>
            <w:tcW w:w="486" w:type="dxa"/>
          </w:tcPr>
          <w:p w14:paraId="776E798C"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6439F3A8"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19CAFB2F" w14:textId="77777777" w:rsidTr="000D58A6">
        <w:trPr>
          <w:trHeight w:val="137"/>
        </w:trPr>
        <w:tc>
          <w:tcPr>
            <w:tcW w:w="1133" w:type="dxa"/>
            <w:vMerge/>
          </w:tcPr>
          <w:p w14:paraId="66B4940F"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38A0DF89"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3</w:t>
            </w:r>
          </w:p>
        </w:tc>
        <w:tc>
          <w:tcPr>
            <w:tcW w:w="774" w:type="dxa"/>
          </w:tcPr>
          <w:p w14:paraId="0EAC6DAE"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0.812</w:t>
            </w:r>
          </w:p>
        </w:tc>
        <w:tc>
          <w:tcPr>
            <w:tcW w:w="486" w:type="dxa"/>
          </w:tcPr>
          <w:p w14:paraId="07F856B3"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5D22C421"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2AA29A3F" w14:textId="77777777" w:rsidTr="000D58A6">
        <w:trPr>
          <w:trHeight w:val="137"/>
        </w:trPr>
        <w:tc>
          <w:tcPr>
            <w:tcW w:w="1133" w:type="dxa"/>
            <w:vMerge/>
          </w:tcPr>
          <w:p w14:paraId="1B1301B5"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4335491B"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4</w:t>
            </w:r>
          </w:p>
        </w:tc>
        <w:tc>
          <w:tcPr>
            <w:tcW w:w="774" w:type="dxa"/>
          </w:tcPr>
          <w:p w14:paraId="6E426E2B"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0.751</w:t>
            </w:r>
          </w:p>
        </w:tc>
        <w:tc>
          <w:tcPr>
            <w:tcW w:w="486" w:type="dxa"/>
          </w:tcPr>
          <w:p w14:paraId="05894DE7"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7F7E4824"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5BEB2EFF" w14:textId="77777777" w:rsidTr="00E76772">
        <w:trPr>
          <w:trHeight w:val="58"/>
        </w:trPr>
        <w:tc>
          <w:tcPr>
            <w:tcW w:w="1133" w:type="dxa"/>
            <w:vMerge w:val="restart"/>
            <w:vAlign w:val="center"/>
          </w:tcPr>
          <w:p w14:paraId="3B041E75" w14:textId="77777777" w:rsidR="000D58A6" w:rsidRPr="000D58A6" w:rsidRDefault="000D58A6" w:rsidP="000D58A6">
            <w:pPr>
              <w:pStyle w:val="BodyText"/>
              <w:rPr>
                <w:rFonts w:ascii="Times New Roman" w:hAnsi="Times New Roman"/>
                <w:color w:val="000000" w:themeColor="text1"/>
                <w:sz w:val="18"/>
                <w:szCs w:val="18"/>
              </w:rPr>
            </w:pPr>
            <w:r w:rsidRPr="000D58A6">
              <w:rPr>
                <w:rFonts w:ascii="Times New Roman" w:hAnsi="Times New Roman"/>
                <w:color w:val="000000" w:themeColor="text1"/>
                <w:sz w:val="18"/>
                <w:szCs w:val="18"/>
              </w:rPr>
              <w:t>Pertimbangan Pasar (x2)</w:t>
            </w:r>
          </w:p>
        </w:tc>
        <w:tc>
          <w:tcPr>
            <w:tcW w:w="980" w:type="dxa"/>
          </w:tcPr>
          <w:p w14:paraId="2811317E"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1</w:t>
            </w:r>
          </w:p>
        </w:tc>
        <w:tc>
          <w:tcPr>
            <w:tcW w:w="774" w:type="dxa"/>
          </w:tcPr>
          <w:p w14:paraId="36A47116"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0.563</w:t>
            </w:r>
          </w:p>
        </w:tc>
        <w:tc>
          <w:tcPr>
            <w:tcW w:w="486" w:type="dxa"/>
          </w:tcPr>
          <w:p w14:paraId="5D932950"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71A4D779"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6C44F9DE" w14:textId="77777777" w:rsidTr="000D58A6">
        <w:trPr>
          <w:trHeight w:val="137"/>
        </w:trPr>
        <w:tc>
          <w:tcPr>
            <w:tcW w:w="1133" w:type="dxa"/>
            <w:vMerge/>
          </w:tcPr>
          <w:p w14:paraId="6876D828"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324F6979"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2</w:t>
            </w:r>
          </w:p>
        </w:tc>
        <w:tc>
          <w:tcPr>
            <w:tcW w:w="774" w:type="dxa"/>
          </w:tcPr>
          <w:p w14:paraId="2B8E12DC"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0.563</w:t>
            </w:r>
          </w:p>
        </w:tc>
        <w:tc>
          <w:tcPr>
            <w:tcW w:w="486" w:type="dxa"/>
          </w:tcPr>
          <w:p w14:paraId="04765BD7"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4BADF962"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3CAFBF3A" w14:textId="77777777" w:rsidTr="000D58A6">
        <w:trPr>
          <w:trHeight w:val="137"/>
        </w:trPr>
        <w:tc>
          <w:tcPr>
            <w:tcW w:w="1133" w:type="dxa"/>
            <w:vMerge/>
          </w:tcPr>
          <w:p w14:paraId="2D32AE9D"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0C618558"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3</w:t>
            </w:r>
          </w:p>
        </w:tc>
        <w:tc>
          <w:tcPr>
            <w:tcW w:w="774" w:type="dxa"/>
          </w:tcPr>
          <w:p w14:paraId="14453F50"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0.726</w:t>
            </w:r>
          </w:p>
        </w:tc>
        <w:tc>
          <w:tcPr>
            <w:tcW w:w="486" w:type="dxa"/>
          </w:tcPr>
          <w:p w14:paraId="3F9A9856"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28D2DE88"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72F17146" w14:textId="77777777" w:rsidTr="000D58A6">
        <w:trPr>
          <w:trHeight w:val="137"/>
        </w:trPr>
        <w:tc>
          <w:tcPr>
            <w:tcW w:w="1133" w:type="dxa"/>
            <w:vMerge/>
          </w:tcPr>
          <w:p w14:paraId="3D47FA46"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0D591FFB"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4</w:t>
            </w:r>
          </w:p>
        </w:tc>
        <w:tc>
          <w:tcPr>
            <w:tcW w:w="774" w:type="dxa"/>
          </w:tcPr>
          <w:p w14:paraId="2F2C9DC7"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0.668</w:t>
            </w:r>
          </w:p>
        </w:tc>
        <w:tc>
          <w:tcPr>
            <w:tcW w:w="486" w:type="dxa"/>
          </w:tcPr>
          <w:p w14:paraId="5DAD9A9B"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681118CD"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5CBC491D" w14:textId="77777777" w:rsidTr="00E76772">
        <w:trPr>
          <w:trHeight w:val="134"/>
        </w:trPr>
        <w:tc>
          <w:tcPr>
            <w:tcW w:w="1133" w:type="dxa"/>
            <w:vMerge w:val="restart"/>
            <w:vAlign w:val="center"/>
          </w:tcPr>
          <w:p w14:paraId="33936D7C"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Profesionalitas (x3)</w:t>
            </w:r>
          </w:p>
        </w:tc>
        <w:tc>
          <w:tcPr>
            <w:tcW w:w="980" w:type="dxa"/>
          </w:tcPr>
          <w:p w14:paraId="39DC0CFB"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1</w:t>
            </w:r>
          </w:p>
        </w:tc>
        <w:tc>
          <w:tcPr>
            <w:tcW w:w="774" w:type="dxa"/>
          </w:tcPr>
          <w:p w14:paraId="49EAD858"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0.763</w:t>
            </w:r>
          </w:p>
        </w:tc>
        <w:tc>
          <w:tcPr>
            <w:tcW w:w="486" w:type="dxa"/>
          </w:tcPr>
          <w:p w14:paraId="517A75AB"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620108D2"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50CAA45C" w14:textId="77777777" w:rsidTr="000D58A6">
        <w:trPr>
          <w:trHeight w:val="137"/>
        </w:trPr>
        <w:tc>
          <w:tcPr>
            <w:tcW w:w="1133" w:type="dxa"/>
            <w:vMerge/>
          </w:tcPr>
          <w:p w14:paraId="3E4DBBCC"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472A47EB"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2</w:t>
            </w:r>
          </w:p>
        </w:tc>
        <w:tc>
          <w:tcPr>
            <w:tcW w:w="774" w:type="dxa"/>
          </w:tcPr>
          <w:p w14:paraId="3C15CECC"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0.763</w:t>
            </w:r>
          </w:p>
        </w:tc>
        <w:tc>
          <w:tcPr>
            <w:tcW w:w="486" w:type="dxa"/>
          </w:tcPr>
          <w:p w14:paraId="2BAB4C71"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65A046D7"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11ACF1F3" w14:textId="77777777" w:rsidTr="000D58A6">
        <w:trPr>
          <w:trHeight w:val="137"/>
        </w:trPr>
        <w:tc>
          <w:tcPr>
            <w:tcW w:w="1133" w:type="dxa"/>
            <w:vMerge/>
          </w:tcPr>
          <w:p w14:paraId="091039BD"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4E83B2BE"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3</w:t>
            </w:r>
          </w:p>
        </w:tc>
        <w:tc>
          <w:tcPr>
            <w:tcW w:w="774" w:type="dxa"/>
          </w:tcPr>
          <w:p w14:paraId="2D6D0DDF"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0.799</w:t>
            </w:r>
          </w:p>
        </w:tc>
        <w:tc>
          <w:tcPr>
            <w:tcW w:w="486" w:type="dxa"/>
          </w:tcPr>
          <w:p w14:paraId="4BB9FE9A"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39692493"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169E5482" w14:textId="77777777" w:rsidTr="000D58A6">
        <w:trPr>
          <w:trHeight w:val="137"/>
        </w:trPr>
        <w:tc>
          <w:tcPr>
            <w:tcW w:w="1133" w:type="dxa"/>
            <w:vMerge w:val="restart"/>
            <w:vAlign w:val="center"/>
          </w:tcPr>
          <w:p w14:paraId="32CAA2E3"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Lingkungan Kerja (x4)</w:t>
            </w:r>
          </w:p>
        </w:tc>
        <w:tc>
          <w:tcPr>
            <w:tcW w:w="980" w:type="dxa"/>
          </w:tcPr>
          <w:p w14:paraId="22D7AD5E"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1</w:t>
            </w:r>
          </w:p>
        </w:tc>
        <w:tc>
          <w:tcPr>
            <w:tcW w:w="774" w:type="dxa"/>
          </w:tcPr>
          <w:p w14:paraId="4722ACE4"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0.521</w:t>
            </w:r>
          </w:p>
        </w:tc>
        <w:tc>
          <w:tcPr>
            <w:tcW w:w="486" w:type="dxa"/>
          </w:tcPr>
          <w:p w14:paraId="184F7415"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3B250785"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401729EF" w14:textId="77777777" w:rsidTr="000D58A6">
        <w:trPr>
          <w:trHeight w:val="137"/>
        </w:trPr>
        <w:tc>
          <w:tcPr>
            <w:tcW w:w="1133" w:type="dxa"/>
            <w:vMerge/>
          </w:tcPr>
          <w:p w14:paraId="531CB4E0"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0F53D151"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2</w:t>
            </w:r>
          </w:p>
        </w:tc>
        <w:tc>
          <w:tcPr>
            <w:tcW w:w="774" w:type="dxa"/>
          </w:tcPr>
          <w:p w14:paraId="1D91BF09"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0.941</w:t>
            </w:r>
          </w:p>
        </w:tc>
        <w:tc>
          <w:tcPr>
            <w:tcW w:w="486" w:type="dxa"/>
          </w:tcPr>
          <w:p w14:paraId="7B5A6EFE"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5761055A"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56FA3991" w14:textId="77777777" w:rsidTr="000D58A6">
        <w:trPr>
          <w:trHeight w:val="137"/>
        </w:trPr>
        <w:tc>
          <w:tcPr>
            <w:tcW w:w="1133" w:type="dxa"/>
            <w:vMerge/>
          </w:tcPr>
          <w:p w14:paraId="53B0804D"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3536F8F1"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3</w:t>
            </w:r>
          </w:p>
        </w:tc>
        <w:tc>
          <w:tcPr>
            <w:tcW w:w="774" w:type="dxa"/>
          </w:tcPr>
          <w:p w14:paraId="18F90FC4"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0.941</w:t>
            </w:r>
          </w:p>
        </w:tc>
        <w:tc>
          <w:tcPr>
            <w:tcW w:w="486" w:type="dxa"/>
          </w:tcPr>
          <w:p w14:paraId="25DEA05B"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68BA87D7"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6C7536E1" w14:textId="77777777" w:rsidTr="000D58A6">
        <w:trPr>
          <w:trHeight w:val="137"/>
        </w:trPr>
        <w:tc>
          <w:tcPr>
            <w:tcW w:w="1133" w:type="dxa"/>
            <w:vMerge/>
          </w:tcPr>
          <w:p w14:paraId="587F502F"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2733F31E"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4</w:t>
            </w:r>
          </w:p>
        </w:tc>
        <w:tc>
          <w:tcPr>
            <w:tcW w:w="774" w:type="dxa"/>
          </w:tcPr>
          <w:p w14:paraId="0F0289C9"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0.554</w:t>
            </w:r>
          </w:p>
        </w:tc>
        <w:tc>
          <w:tcPr>
            <w:tcW w:w="486" w:type="dxa"/>
          </w:tcPr>
          <w:p w14:paraId="6F6CAD39"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373E4F4E"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r w:rsidR="000D58A6" w:rsidRPr="000D58A6" w14:paraId="53D11359" w14:textId="77777777" w:rsidTr="000D58A6">
        <w:trPr>
          <w:trHeight w:val="137"/>
        </w:trPr>
        <w:tc>
          <w:tcPr>
            <w:tcW w:w="1133" w:type="dxa"/>
            <w:vMerge/>
          </w:tcPr>
          <w:p w14:paraId="67C743E1" w14:textId="77777777" w:rsidR="000D58A6" w:rsidRPr="000D58A6" w:rsidRDefault="000D58A6" w:rsidP="000D58A6">
            <w:pPr>
              <w:pStyle w:val="BodyText"/>
              <w:jc w:val="both"/>
              <w:rPr>
                <w:rFonts w:ascii="Times New Roman" w:hAnsi="Times New Roman"/>
                <w:color w:val="000000" w:themeColor="text1"/>
                <w:sz w:val="18"/>
                <w:szCs w:val="18"/>
              </w:rPr>
            </w:pPr>
          </w:p>
        </w:tc>
        <w:tc>
          <w:tcPr>
            <w:tcW w:w="980" w:type="dxa"/>
          </w:tcPr>
          <w:p w14:paraId="62840F8A"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5</w:t>
            </w:r>
          </w:p>
        </w:tc>
        <w:tc>
          <w:tcPr>
            <w:tcW w:w="774" w:type="dxa"/>
          </w:tcPr>
          <w:p w14:paraId="7F55042F"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0.941</w:t>
            </w:r>
          </w:p>
        </w:tc>
        <w:tc>
          <w:tcPr>
            <w:tcW w:w="486" w:type="dxa"/>
          </w:tcPr>
          <w:p w14:paraId="7B8E8438"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0.00</w:t>
            </w:r>
          </w:p>
        </w:tc>
        <w:tc>
          <w:tcPr>
            <w:tcW w:w="1307" w:type="dxa"/>
          </w:tcPr>
          <w:p w14:paraId="25735002" w14:textId="77777777" w:rsidR="000D58A6" w:rsidRPr="000D58A6" w:rsidRDefault="000D58A6" w:rsidP="000D58A6">
            <w:pPr>
              <w:pStyle w:val="BodyText"/>
              <w:jc w:val="center"/>
              <w:rPr>
                <w:rFonts w:ascii="Times New Roman" w:hAnsi="Times New Roman"/>
                <w:color w:val="000000" w:themeColor="text1"/>
                <w:sz w:val="18"/>
                <w:szCs w:val="18"/>
              </w:rPr>
            </w:pPr>
            <w:r w:rsidRPr="000D58A6">
              <w:rPr>
                <w:rFonts w:ascii="Times New Roman" w:hAnsi="Times New Roman"/>
                <w:color w:val="000000" w:themeColor="text1"/>
                <w:sz w:val="18"/>
                <w:szCs w:val="18"/>
              </w:rPr>
              <w:t>Valid</w:t>
            </w:r>
          </w:p>
        </w:tc>
      </w:tr>
    </w:tbl>
    <w:p w14:paraId="1EB5FAFA" w14:textId="77777777" w:rsidR="00561790" w:rsidRPr="007F2229" w:rsidRDefault="00561790" w:rsidP="007F2229">
      <w:pPr>
        <w:pStyle w:val="ListParagraph"/>
        <w:ind w:left="0" w:firstLine="720"/>
        <w:rPr>
          <w:rFonts w:eastAsia="Times New Roman"/>
          <w:sz w:val="20"/>
          <w:szCs w:val="20"/>
        </w:rPr>
      </w:pPr>
      <w:r w:rsidRPr="007F2229">
        <w:rPr>
          <w:sz w:val="20"/>
          <w:szCs w:val="20"/>
        </w:rPr>
        <w:t>Sumber: data yang diolah peneliti, 2023</w:t>
      </w:r>
    </w:p>
    <w:p w14:paraId="6E8507D6" w14:textId="60DAFD85" w:rsidR="003F06F3" w:rsidRPr="007F2229" w:rsidRDefault="00D60006" w:rsidP="007F2229">
      <w:pPr>
        <w:pStyle w:val="ListParagraph"/>
        <w:ind w:left="-180" w:firstLine="360"/>
        <w:rPr>
          <w:rFonts w:cs="Times New Roman"/>
          <w:sz w:val="22"/>
        </w:rPr>
      </w:pPr>
      <w:r w:rsidRPr="00CF1DE1">
        <w:rPr>
          <w:color w:val="000000" w:themeColor="text1"/>
          <w:sz w:val="22"/>
        </w:rPr>
        <w:t xml:space="preserve">Menurut informasi pada tabel 4.2 di atas dapat disimpulkan  seluruh item kuesioner dalam penelitian tertulis layak dijadikan instrumen pengukuran data penelitian sebab seluruh hasil uji validitas diketahui menghasilkan nilai tingkat signifikansi kurang dari </w:t>
      </w:r>
      <w:r w:rsidRPr="00CF1DE1">
        <w:rPr>
          <w:color w:val="000000" w:themeColor="text1"/>
          <w:sz w:val="22"/>
        </w:rPr>
        <w:lastRenderedPageBreak/>
        <w:t>0,05 yang memperlihatkan  seluruh item pertanyaan pada variabel dinyatakan valid</w:t>
      </w:r>
      <w:r w:rsidR="008D6796" w:rsidRPr="007F2229">
        <w:rPr>
          <w:rFonts w:cs="Times New Roman"/>
          <w:sz w:val="22"/>
        </w:rPr>
        <w:t>.</w:t>
      </w:r>
    </w:p>
    <w:p w14:paraId="2CE3530D" w14:textId="421E68C3" w:rsidR="00A300F3" w:rsidRPr="004E4A3C" w:rsidRDefault="00B66DAC" w:rsidP="00423FB2">
      <w:pPr>
        <w:ind w:right="28"/>
        <w:rPr>
          <w:rStyle w:val="Strong"/>
          <w:b w:val="0"/>
          <w:bCs w:val="0"/>
          <w:i/>
          <w:iCs/>
        </w:rPr>
      </w:pPr>
      <w:r w:rsidRPr="00B66DAC">
        <w:rPr>
          <w:rStyle w:val="Strong"/>
          <w:rFonts w:cs="Times New Roman"/>
          <w:b w:val="0"/>
          <w:bCs w:val="0"/>
          <w:i/>
          <w:iCs/>
        </w:rPr>
        <w:t>4.</w:t>
      </w:r>
      <w:r w:rsidR="004A7077">
        <w:rPr>
          <w:rStyle w:val="Strong"/>
          <w:rFonts w:cs="Times New Roman"/>
          <w:b w:val="0"/>
          <w:bCs w:val="0"/>
          <w:i/>
          <w:iCs/>
        </w:rPr>
        <w:t>3</w:t>
      </w:r>
      <w:r w:rsidRPr="00B66DAC">
        <w:rPr>
          <w:rStyle w:val="Strong"/>
          <w:rFonts w:cs="Times New Roman"/>
          <w:b w:val="0"/>
          <w:bCs w:val="0"/>
          <w:i/>
          <w:iCs/>
        </w:rPr>
        <w:t xml:space="preserve"> </w:t>
      </w:r>
      <w:r w:rsidR="00A300F3">
        <w:rPr>
          <w:i/>
          <w:iCs/>
        </w:rPr>
        <w:t xml:space="preserve">Uji </w:t>
      </w:r>
      <w:r w:rsidR="00D60006">
        <w:rPr>
          <w:i/>
          <w:iCs/>
        </w:rPr>
        <w:t>Reliabilitas</w:t>
      </w:r>
    </w:p>
    <w:p w14:paraId="3989290B" w14:textId="2A55BBD2" w:rsidR="00561790" w:rsidRPr="007F2229" w:rsidRDefault="00561790" w:rsidP="00423FB2">
      <w:pPr>
        <w:pStyle w:val="ListParagraph"/>
        <w:ind w:left="567"/>
        <w:jc w:val="center"/>
        <w:rPr>
          <w:b/>
          <w:sz w:val="22"/>
        </w:rPr>
      </w:pPr>
      <w:r w:rsidRPr="007F2229">
        <w:rPr>
          <w:b/>
          <w:sz w:val="22"/>
        </w:rPr>
        <w:t>Tabel 4.3</w:t>
      </w:r>
    </w:p>
    <w:p w14:paraId="4614F5AE" w14:textId="77777777" w:rsidR="00D60006" w:rsidRPr="00CF1DE1" w:rsidRDefault="00D60006" w:rsidP="00D60006">
      <w:pPr>
        <w:pStyle w:val="BodyText"/>
        <w:ind w:left="567"/>
        <w:jc w:val="center"/>
        <w:rPr>
          <w:b/>
          <w:bCs/>
          <w:color w:val="000000" w:themeColor="text1"/>
          <w:sz w:val="22"/>
          <w:szCs w:val="22"/>
        </w:rPr>
      </w:pPr>
      <w:r w:rsidRPr="00CF1DE1">
        <w:rPr>
          <w:b/>
          <w:bCs/>
          <w:color w:val="000000" w:themeColor="text1"/>
          <w:sz w:val="22"/>
          <w:szCs w:val="22"/>
        </w:rPr>
        <w:t xml:space="preserve">Tabel 4.3 </w:t>
      </w:r>
    </w:p>
    <w:p w14:paraId="2D21EB0E" w14:textId="77777777" w:rsidR="00D60006" w:rsidRPr="00CF1DE1" w:rsidRDefault="00D60006" w:rsidP="00D60006">
      <w:pPr>
        <w:pStyle w:val="BodyText"/>
        <w:ind w:left="567"/>
        <w:jc w:val="center"/>
        <w:rPr>
          <w:b/>
          <w:bCs/>
          <w:color w:val="000000" w:themeColor="text1"/>
          <w:sz w:val="22"/>
          <w:szCs w:val="22"/>
        </w:rPr>
      </w:pPr>
      <w:r w:rsidRPr="00CF1DE1">
        <w:rPr>
          <w:b/>
          <w:bCs/>
          <w:color w:val="000000" w:themeColor="text1"/>
          <w:sz w:val="22"/>
          <w:szCs w:val="22"/>
        </w:rPr>
        <w:t>Hasil Uji Reabilitas</w:t>
      </w:r>
    </w:p>
    <w:p w14:paraId="3F378BB8" w14:textId="77777777" w:rsidR="00D60006" w:rsidRPr="00CF1DE1" w:rsidRDefault="00D60006" w:rsidP="00D60006">
      <w:pPr>
        <w:pStyle w:val="BodyText"/>
        <w:ind w:left="567"/>
        <w:jc w:val="center"/>
        <w:rPr>
          <w:b/>
          <w:bCs/>
          <w:color w:val="000000" w:themeColor="text1"/>
          <w:sz w:val="22"/>
          <w:szCs w:val="22"/>
        </w:rPr>
      </w:pPr>
      <w:bookmarkStart w:id="3" w:name="_Hlk145537022"/>
      <w:r w:rsidRPr="00CF1DE1">
        <w:rPr>
          <w:b/>
          <w:bCs/>
          <w:color w:val="000000" w:themeColor="text1"/>
          <w:sz w:val="22"/>
          <w:szCs w:val="22"/>
        </w:rPr>
        <w:t xml:space="preserve">Tabel 4.3 </w:t>
      </w:r>
    </w:p>
    <w:p w14:paraId="50F7EA8F" w14:textId="77777777" w:rsidR="00D60006" w:rsidRPr="00CF1DE1" w:rsidRDefault="00D60006" w:rsidP="00D60006">
      <w:pPr>
        <w:pStyle w:val="BodyText"/>
        <w:ind w:left="567"/>
        <w:jc w:val="center"/>
        <w:rPr>
          <w:b/>
          <w:bCs/>
          <w:color w:val="000000" w:themeColor="text1"/>
          <w:sz w:val="22"/>
          <w:szCs w:val="22"/>
        </w:rPr>
      </w:pPr>
      <w:r w:rsidRPr="00CF1DE1">
        <w:rPr>
          <w:b/>
          <w:bCs/>
          <w:color w:val="000000" w:themeColor="text1"/>
          <w:sz w:val="22"/>
          <w:szCs w:val="22"/>
        </w:rPr>
        <w:t>Hasil Uji Reabilitas</w:t>
      </w:r>
    </w:p>
    <w:tbl>
      <w:tblPr>
        <w:tblStyle w:val="TableGrid"/>
        <w:tblW w:w="4860" w:type="dxa"/>
        <w:tblInd w:w="-185" w:type="dxa"/>
        <w:tblLayout w:type="fixed"/>
        <w:tblLook w:val="04A0" w:firstRow="1" w:lastRow="0" w:firstColumn="1" w:lastColumn="0" w:noHBand="0" w:noVBand="1"/>
      </w:tblPr>
      <w:tblGrid>
        <w:gridCol w:w="2340"/>
        <w:gridCol w:w="1260"/>
        <w:gridCol w:w="1260"/>
      </w:tblGrid>
      <w:tr w:rsidR="00D60006" w:rsidRPr="00D60006" w14:paraId="4C828309" w14:textId="77777777" w:rsidTr="00D60006">
        <w:trPr>
          <w:trHeight w:hRule="exact" w:val="541"/>
        </w:trPr>
        <w:tc>
          <w:tcPr>
            <w:tcW w:w="2340" w:type="dxa"/>
          </w:tcPr>
          <w:p w14:paraId="51EE4C2F" w14:textId="77777777" w:rsidR="00D60006" w:rsidRPr="00D60006" w:rsidRDefault="00D60006" w:rsidP="0019516A">
            <w:pPr>
              <w:pStyle w:val="BodyText"/>
              <w:jc w:val="center"/>
              <w:rPr>
                <w:rFonts w:ascii="Times New Roman" w:hAnsi="Times New Roman"/>
                <w:b/>
                <w:bCs/>
                <w:color w:val="000000" w:themeColor="text1"/>
                <w:sz w:val="20"/>
                <w:szCs w:val="20"/>
              </w:rPr>
            </w:pPr>
            <w:r w:rsidRPr="00D60006">
              <w:rPr>
                <w:rFonts w:ascii="Times New Roman" w:hAnsi="Times New Roman"/>
                <w:b/>
                <w:bCs/>
                <w:color w:val="000000" w:themeColor="text1"/>
                <w:sz w:val="20"/>
                <w:szCs w:val="20"/>
              </w:rPr>
              <w:t>Variabel</w:t>
            </w:r>
          </w:p>
        </w:tc>
        <w:tc>
          <w:tcPr>
            <w:tcW w:w="1260" w:type="dxa"/>
          </w:tcPr>
          <w:p w14:paraId="3DED97EB" w14:textId="77777777" w:rsidR="00D60006" w:rsidRPr="00D60006" w:rsidRDefault="00D60006" w:rsidP="0019516A">
            <w:pPr>
              <w:pStyle w:val="BodyText"/>
              <w:jc w:val="center"/>
              <w:rPr>
                <w:rFonts w:ascii="Times New Roman" w:hAnsi="Times New Roman"/>
                <w:b/>
                <w:bCs/>
                <w:i/>
                <w:iCs/>
                <w:color w:val="000000" w:themeColor="text1"/>
                <w:sz w:val="20"/>
                <w:szCs w:val="20"/>
              </w:rPr>
            </w:pPr>
            <w:r w:rsidRPr="00D60006">
              <w:rPr>
                <w:rFonts w:ascii="Times New Roman" w:eastAsiaTheme="minorHAnsi" w:hAnsi="Times New Roman"/>
                <w:b/>
                <w:bCs/>
                <w:i/>
                <w:iCs/>
                <w:color w:val="000000" w:themeColor="text1"/>
                <w:sz w:val="20"/>
                <w:szCs w:val="20"/>
                <w:lang w:val="en-US"/>
              </w:rPr>
              <w:t>Cronbach's Alpha</w:t>
            </w:r>
          </w:p>
        </w:tc>
        <w:tc>
          <w:tcPr>
            <w:tcW w:w="1260" w:type="dxa"/>
          </w:tcPr>
          <w:p w14:paraId="5EE9DAFA" w14:textId="77777777" w:rsidR="00D60006" w:rsidRPr="00D60006" w:rsidRDefault="00D60006" w:rsidP="0019516A">
            <w:pPr>
              <w:pStyle w:val="BodyText"/>
              <w:jc w:val="center"/>
              <w:rPr>
                <w:rFonts w:ascii="Times New Roman" w:hAnsi="Times New Roman"/>
                <w:b/>
                <w:bCs/>
                <w:color w:val="000000" w:themeColor="text1"/>
                <w:sz w:val="20"/>
                <w:szCs w:val="20"/>
              </w:rPr>
            </w:pPr>
            <w:r w:rsidRPr="00D60006">
              <w:rPr>
                <w:rFonts w:ascii="Times New Roman" w:hAnsi="Times New Roman"/>
                <w:b/>
                <w:bCs/>
                <w:color w:val="000000" w:themeColor="text1"/>
                <w:sz w:val="20"/>
                <w:szCs w:val="20"/>
              </w:rPr>
              <w:t>Keterangan</w:t>
            </w:r>
          </w:p>
        </w:tc>
      </w:tr>
      <w:tr w:rsidR="00D60006" w:rsidRPr="00D60006" w14:paraId="3C372E84" w14:textId="77777777" w:rsidTr="00D60006">
        <w:trPr>
          <w:trHeight w:hRule="exact" w:val="351"/>
        </w:trPr>
        <w:tc>
          <w:tcPr>
            <w:tcW w:w="2340" w:type="dxa"/>
            <w:vAlign w:val="center"/>
          </w:tcPr>
          <w:p w14:paraId="45E9BE6B" w14:textId="77777777" w:rsidR="00D60006" w:rsidRPr="00D60006" w:rsidRDefault="00D60006" w:rsidP="0019516A">
            <w:pPr>
              <w:pStyle w:val="BodyText"/>
              <w:rPr>
                <w:rFonts w:ascii="Times New Roman" w:hAnsi="Times New Roman"/>
                <w:b/>
                <w:bCs/>
                <w:color w:val="000000" w:themeColor="text1"/>
                <w:sz w:val="20"/>
                <w:szCs w:val="20"/>
              </w:rPr>
            </w:pPr>
            <w:r w:rsidRPr="00D60006">
              <w:rPr>
                <w:rFonts w:ascii="Times New Roman" w:hAnsi="Times New Roman"/>
                <w:color w:val="000000" w:themeColor="text1"/>
                <w:sz w:val="20"/>
                <w:szCs w:val="20"/>
              </w:rPr>
              <w:t>Pelatihan Profesional (x1)</w:t>
            </w:r>
          </w:p>
        </w:tc>
        <w:tc>
          <w:tcPr>
            <w:tcW w:w="1260" w:type="dxa"/>
          </w:tcPr>
          <w:p w14:paraId="333AFA05" w14:textId="77777777" w:rsidR="00D60006" w:rsidRPr="00D60006" w:rsidRDefault="00D60006" w:rsidP="0019516A">
            <w:pPr>
              <w:pStyle w:val="BodyText"/>
              <w:jc w:val="center"/>
              <w:rPr>
                <w:rFonts w:ascii="Times New Roman" w:hAnsi="Times New Roman"/>
                <w:color w:val="000000" w:themeColor="text1"/>
                <w:sz w:val="20"/>
                <w:szCs w:val="20"/>
              </w:rPr>
            </w:pPr>
            <w:r w:rsidRPr="00D60006">
              <w:rPr>
                <w:rFonts w:ascii="Times New Roman" w:hAnsi="Times New Roman"/>
                <w:color w:val="000000" w:themeColor="text1"/>
                <w:sz w:val="20"/>
                <w:szCs w:val="20"/>
              </w:rPr>
              <w:t>0.880</w:t>
            </w:r>
          </w:p>
        </w:tc>
        <w:tc>
          <w:tcPr>
            <w:tcW w:w="1260" w:type="dxa"/>
          </w:tcPr>
          <w:p w14:paraId="789661E9" w14:textId="77777777" w:rsidR="00D60006" w:rsidRPr="00D60006" w:rsidRDefault="00D60006" w:rsidP="0019516A">
            <w:pPr>
              <w:pStyle w:val="BodyText"/>
              <w:jc w:val="center"/>
              <w:rPr>
                <w:rFonts w:ascii="Times New Roman" w:hAnsi="Times New Roman"/>
                <w:color w:val="000000" w:themeColor="text1"/>
                <w:sz w:val="20"/>
                <w:szCs w:val="20"/>
              </w:rPr>
            </w:pPr>
            <w:r w:rsidRPr="00D60006">
              <w:rPr>
                <w:rFonts w:ascii="Times New Roman" w:hAnsi="Times New Roman"/>
                <w:color w:val="000000" w:themeColor="text1"/>
                <w:sz w:val="20"/>
                <w:szCs w:val="20"/>
              </w:rPr>
              <w:t>Reliabel</w:t>
            </w:r>
          </w:p>
        </w:tc>
      </w:tr>
      <w:tr w:rsidR="00D60006" w:rsidRPr="00D60006" w14:paraId="07EF05B4" w14:textId="77777777" w:rsidTr="00D60006">
        <w:trPr>
          <w:trHeight w:hRule="exact" w:val="351"/>
        </w:trPr>
        <w:tc>
          <w:tcPr>
            <w:tcW w:w="2340" w:type="dxa"/>
            <w:vAlign w:val="center"/>
          </w:tcPr>
          <w:p w14:paraId="2C0055FF" w14:textId="77777777" w:rsidR="00D60006" w:rsidRPr="00D60006" w:rsidRDefault="00D60006" w:rsidP="0019516A">
            <w:pPr>
              <w:pStyle w:val="BodyText"/>
              <w:rPr>
                <w:rFonts w:ascii="Times New Roman" w:hAnsi="Times New Roman"/>
                <w:b/>
                <w:bCs/>
                <w:color w:val="000000" w:themeColor="text1"/>
                <w:sz w:val="20"/>
                <w:szCs w:val="20"/>
              </w:rPr>
            </w:pPr>
            <w:r w:rsidRPr="00D60006">
              <w:rPr>
                <w:rFonts w:ascii="Times New Roman" w:hAnsi="Times New Roman"/>
                <w:color w:val="000000" w:themeColor="text1"/>
                <w:sz w:val="20"/>
                <w:szCs w:val="20"/>
              </w:rPr>
              <w:t>Pertimbangan Pasar (x2)</w:t>
            </w:r>
          </w:p>
        </w:tc>
        <w:tc>
          <w:tcPr>
            <w:tcW w:w="1260" w:type="dxa"/>
          </w:tcPr>
          <w:p w14:paraId="23EFDB86" w14:textId="77777777" w:rsidR="00D60006" w:rsidRPr="00D60006" w:rsidRDefault="00D60006" w:rsidP="0019516A">
            <w:pPr>
              <w:pStyle w:val="BodyText"/>
              <w:jc w:val="center"/>
              <w:rPr>
                <w:rFonts w:ascii="Times New Roman" w:hAnsi="Times New Roman"/>
                <w:color w:val="000000" w:themeColor="text1"/>
                <w:sz w:val="20"/>
                <w:szCs w:val="20"/>
              </w:rPr>
            </w:pPr>
            <w:r w:rsidRPr="00D60006">
              <w:rPr>
                <w:rFonts w:ascii="Times New Roman" w:hAnsi="Times New Roman"/>
                <w:color w:val="000000" w:themeColor="text1"/>
                <w:sz w:val="20"/>
                <w:szCs w:val="20"/>
              </w:rPr>
              <w:t>0.702</w:t>
            </w:r>
          </w:p>
        </w:tc>
        <w:tc>
          <w:tcPr>
            <w:tcW w:w="1260" w:type="dxa"/>
          </w:tcPr>
          <w:p w14:paraId="43C56CE2" w14:textId="77777777" w:rsidR="00D60006" w:rsidRPr="00D60006" w:rsidRDefault="00D60006" w:rsidP="0019516A">
            <w:pPr>
              <w:pStyle w:val="BodyText"/>
              <w:jc w:val="center"/>
              <w:rPr>
                <w:rFonts w:ascii="Times New Roman" w:hAnsi="Times New Roman"/>
                <w:b/>
                <w:bCs/>
                <w:color w:val="000000" w:themeColor="text1"/>
                <w:sz w:val="20"/>
                <w:szCs w:val="20"/>
              </w:rPr>
            </w:pPr>
            <w:r w:rsidRPr="00D60006">
              <w:rPr>
                <w:rFonts w:ascii="Times New Roman" w:hAnsi="Times New Roman"/>
                <w:color w:val="000000" w:themeColor="text1"/>
                <w:sz w:val="20"/>
                <w:szCs w:val="20"/>
              </w:rPr>
              <w:t>Reliabel</w:t>
            </w:r>
          </w:p>
        </w:tc>
      </w:tr>
      <w:tr w:rsidR="00D60006" w:rsidRPr="00D60006" w14:paraId="701C8FA4" w14:textId="77777777" w:rsidTr="00D60006">
        <w:trPr>
          <w:trHeight w:hRule="exact" w:val="351"/>
        </w:trPr>
        <w:tc>
          <w:tcPr>
            <w:tcW w:w="2340" w:type="dxa"/>
            <w:vAlign w:val="center"/>
          </w:tcPr>
          <w:p w14:paraId="77BA7792" w14:textId="77777777" w:rsidR="00D60006" w:rsidRPr="00D60006" w:rsidRDefault="00D60006" w:rsidP="0019516A">
            <w:pPr>
              <w:pStyle w:val="BodyText"/>
              <w:rPr>
                <w:rFonts w:ascii="Times New Roman" w:hAnsi="Times New Roman"/>
                <w:color w:val="000000" w:themeColor="text1"/>
                <w:sz w:val="20"/>
                <w:szCs w:val="20"/>
              </w:rPr>
            </w:pPr>
            <w:r w:rsidRPr="00D60006">
              <w:rPr>
                <w:rFonts w:ascii="Times New Roman" w:hAnsi="Times New Roman"/>
                <w:color w:val="000000" w:themeColor="text1"/>
                <w:sz w:val="20"/>
                <w:szCs w:val="20"/>
              </w:rPr>
              <w:t>Profesionalitas (x3)</w:t>
            </w:r>
          </w:p>
        </w:tc>
        <w:tc>
          <w:tcPr>
            <w:tcW w:w="1260" w:type="dxa"/>
          </w:tcPr>
          <w:p w14:paraId="478A0A2F" w14:textId="77777777" w:rsidR="00D60006" w:rsidRPr="00D60006" w:rsidRDefault="00D60006" w:rsidP="0019516A">
            <w:pPr>
              <w:pStyle w:val="BodyText"/>
              <w:jc w:val="center"/>
              <w:rPr>
                <w:rFonts w:ascii="Times New Roman" w:hAnsi="Times New Roman"/>
                <w:color w:val="000000" w:themeColor="text1"/>
                <w:sz w:val="20"/>
                <w:szCs w:val="20"/>
              </w:rPr>
            </w:pPr>
            <w:r w:rsidRPr="00D60006">
              <w:rPr>
                <w:rFonts w:ascii="Times New Roman" w:hAnsi="Times New Roman"/>
                <w:color w:val="000000" w:themeColor="text1"/>
                <w:sz w:val="20"/>
                <w:szCs w:val="20"/>
              </w:rPr>
              <w:t>0.702</w:t>
            </w:r>
          </w:p>
        </w:tc>
        <w:tc>
          <w:tcPr>
            <w:tcW w:w="1260" w:type="dxa"/>
          </w:tcPr>
          <w:p w14:paraId="15B58784" w14:textId="77777777" w:rsidR="00D60006" w:rsidRPr="00D60006" w:rsidRDefault="00D60006" w:rsidP="0019516A">
            <w:pPr>
              <w:pStyle w:val="BodyText"/>
              <w:jc w:val="center"/>
              <w:rPr>
                <w:rFonts w:ascii="Times New Roman" w:hAnsi="Times New Roman"/>
                <w:b/>
                <w:bCs/>
                <w:color w:val="000000" w:themeColor="text1"/>
                <w:sz w:val="20"/>
                <w:szCs w:val="20"/>
              </w:rPr>
            </w:pPr>
            <w:r w:rsidRPr="00D60006">
              <w:rPr>
                <w:rFonts w:ascii="Times New Roman" w:hAnsi="Times New Roman"/>
                <w:color w:val="000000" w:themeColor="text1"/>
                <w:sz w:val="20"/>
                <w:szCs w:val="20"/>
              </w:rPr>
              <w:t>Reliabel</w:t>
            </w:r>
          </w:p>
        </w:tc>
      </w:tr>
      <w:tr w:rsidR="00D60006" w:rsidRPr="00D60006" w14:paraId="140234C8" w14:textId="77777777" w:rsidTr="00D60006">
        <w:trPr>
          <w:trHeight w:hRule="exact" w:val="351"/>
        </w:trPr>
        <w:tc>
          <w:tcPr>
            <w:tcW w:w="2340" w:type="dxa"/>
            <w:vAlign w:val="center"/>
          </w:tcPr>
          <w:p w14:paraId="12BF8BBB" w14:textId="77777777" w:rsidR="00D60006" w:rsidRPr="00D60006" w:rsidRDefault="00D60006" w:rsidP="0019516A">
            <w:pPr>
              <w:pStyle w:val="BodyText"/>
              <w:rPr>
                <w:rFonts w:ascii="Times New Roman" w:hAnsi="Times New Roman"/>
                <w:color w:val="000000" w:themeColor="text1"/>
                <w:sz w:val="20"/>
                <w:szCs w:val="20"/>
              </w:rPr>
            </w:pPr>
            <w:r w:rsidRPr="00D60006">
              <w:rPr>
                <w:rFonts w:ascii="Times New Roman" w:hAnsi="Times New Roman"/>
                <w:color w:val="000000" w:themeColor="text1"/>
                <w:sz w:val="20"/>
                <w:szCs w:val="20"/>
              </w:rPr>
              <w:t>Lingkungan Kerja (x4)</w:t>
            </w:r>
          </w:p>
        </w:tc>
        <w:tc>
          <w:tcPr>
            <w:tcW w:w="1260" w:type="dxa"/>
          </w:tcPr>
          <w:p w14:paraId="59602FDE" w14:textId="77777777" w:rsidR="00D60006" w:rsidRPr="00D60006" w:rsidRDefault="00D60006" w:rsidP="0019516A">
            <w:pPr>
              <w:pStyle w:val="BodyText"/>
              <w:jc w:val="center"/>
              <w:rPr>
                <w:rFonts w:ascii="Times New Roman" w:hAnsi="Times New Roman"/>
                <w:color w:val="000000" w:themeColor="text1"/>
                <w:sz w:val="20"/>
                <w:szCs w:val="20"/>
              </w:rPr>
            </w:pPr>
            <w:r w:rsidRPr="00D60006">
              <w:rPr>
                <w:rFonts w:ascii="Times New Roman" w:hAnsi="Times New Roman"/>
                <w:color w:val="000000" w:themeColor="text1"/>
                <w:sz w:val="20"/>
                <w:szCs w:val="20"/>
              </w:rPr>
              <w:t>0.839</w:t>
            </w:r>
          </w:p>
        </w:tc>
        <w:tc>
          <w:tcPr>
            <w:tcW w:w="1260" w:type="dxa"/>
          </w:tcPr>
          <w:p w14:paraId="5A19348F" w14:textId="77777777" w:rsidR="00D60006" w:rsidRPr="00D60006" w:rsidRDefault="00D60006" w:rsidP="0019516A">
            <w:pPr>
              <w:pStyle w:val="BodyText"/>
              <w:jc w:val="center"/>
              <w:rPr>
                <w:rFonts w:ascii="Times New Roman" w:hAnsi="Times New Roman"/>
                <w:b/>
                <w:bCs/>
                <w:color w:val="000000" w:themeColor="text1"/>
                <w:sz w:val="20"/>
                <w:szCs w:val="20"/>
              </w:rPr>
            </w:pPr>
            <w:r w:rsidRPr="00D60006">
              <w:rPr>
                <w:rFonts w:ascii="Times New Roman" w:hAnsi="Times New Roman"/>
                <w:color w:val="000000" w:themeColor="text1"/>
                <w:sz w:val="20"/>
                <w:szCs w:val="20"/>
              </w:rPr>
              <w:t>Reliabel</w:t>
            </w:r>
          </w:p>
        </w:tc>
      </w:tr>
      <w:tr w:rsidR="00D60006" w:rsidRPr="00D60006" w14:paraId="3F5D48E4" w14:textId="77777777" w:rsidTr="00D60006">
        <w:trPr>
          <w:trHeight w:hRule="exact" w:val="496"/>
        </w:trPr>
        <w:tc>
          <w:tcPr>
            <w:tcW w:w="2340" w:type="dxa"/>
            <w:vAlign w:val="center"/>
          </w:tcPr>
          <w:p w14:paraId="76453CF5" w14:textId="77777777" w:rsidR="00D60006" w:rsidRDefault="00D60006" w:rsidP="0019516A">
            <w:pPr>
              <w:pStyle w:val="BodyText"/>
              <w:rPr>
                <w:rFonts w:ascii="Times New Roman" w:hAnsi="Times New Roman"/>
                <w:color w:val="000000" w:themeColor="text1"/>
                <w:sz w:val="20"/>
                <w:szCs w:val="20"/>
              </w:rPr>
            </w:pPr>
            <w:r w:rsidRPr="00D60006">
              <w:rPr>
                <w:rFonts w:ascii="Times New Roman" w:hAnsi="Times New Roman"/>
                <w:color w:val="000000" w:themeColor="text1"/>
                <w:sz w:val="20"/>
                <w:szCs w:val="20"/>
              </w:rPr>
              <w:t xml:space="preserve">Minat Menjadi </w:t>
            </w:r>
          </w:p>
          <w:p w14:paraId="33AFA689" w14:textId="584F538D" w:rsidR="00D60006" w:rsidRPr="00D60006" w:rsidRDefault="00D60006" w:rsidP="0019516A">
            <w:pPr>
              <w:pStyle w:val="BodyText"/>
              <w:rPr>
                <w:rFonts w:ascii="Times New Roman" w:hAnsi="Times New Roman"/>
                <w:color w:val="000000" w:themeColor="text1"/>
                <w:sz w:val="20"/>
                <w:szCs w:val="20"/>
              </w:rPr>
            </w:pPr>
            <w:r w:rsidRPr="00D60006">
              <w:rPr>
                <w:rFonts w:ascii="Times New Roman" w:hAnsi="Times New Roman"/>
                <w:color w:val="000000" w:themeColor="text1"/>
                <w:sz w:val="20"/>
                <w:szCs w:val="20"/>
              </w:rPr>
              <w:t>Akuntan Publik (Y)</w:t>
            </w:r>
          </w:p>
        </w:tc>
        <w:tc>
          <w:tcPr>
            <w:tcW w:w="1260" w:type="dxa"/>
          </w:tcPr>
          <w:p w14:paraId="7494B35A" w14:textId="77777777" w:rsidR="00D60006" w:rsidRPr="00D60006" w:rsidRDefault="00D60006" w:rsidP="0019516A">
            <w:pPr>
              <w:pStyle w:val="BodyText"/>
              <w:jc w:val="center"/>
              <w:rPr>
                <w:rFonts w:ascii="Times New Roman" w:hAnsi="Times New Roman"/>
                <w:color w:val="000000" w:themeColor="text1"/>
                <w:sz w:val="20"/>
                <w:szCs w:val="20"/>
              </w:rPr>
            </w:pPr>
            <w:r w:rsidRPr="00D60006">
              <w:rPr>
                <w:rFonts w:ascii="Times New Roman" w:hAnsi="Times New Roman"/>
                <w:color w:val="000000" w:themeColor="text1"/>
                <w:sz w:val="20"/>
                <w:szCs w:val="20"/>
              </w:rPr>
              <w:t>0.836</w:t>
            </w:r>
          </w:p>
        </w:tc>
        <w:tc>
          <w:tcPr>
            <w:tcW w:w="1260" w:type="dxa"/>
          </w:tcPr>
          <w:p w14:paraId="07B17EE2" w14:textId="77777777" w:rsidR="00D60006" w:rsidRPr="00D60006" w:rsidRDefault="00D60006" w:rsidP="0019516A">
            <w:pPr>
              <w:pStyle w:val="BodyText"/>
              <w:jc w:val="center"/>
              <w:rPr>
                <w:rFonts w:ascii="Times New Roman" w:hAnsi="Times New Roman"/>
                <w:b/>
                <w:bCs/>
                <w:color w:val="000000" w:themeColor="text1"/>
                <w:sz w:val="20"/>
                <w:szCs w:val="20"/>
              </w:rPr>
            </w:pPr>
            <w:r w:rsidRPr="00D60006">
              <w:rPr>
                <w:rFonts w:ascii="Times New Roman" w:hAnsi="Times New Roman"/>
                <w:color w:val="000000" w:themeColor="text1"/>
                <w:sz w:val="20"/>
                <w:szCs w:val="20"/>
              </w:rPr>
              <w:t>Reliabel</w:t>
            </w:r>
          </w:p>
        </w:tc>
      </w:tr>
      <w:bookmarkEnd w:id="3"/>
    </w:tbl>
    <w:p w14:paraId="2B92F115" w14:textId="77777777" w:rsidR="00D60006" w:rsidRDefault="00D60006" w:rsidP="007F2229">
      <w:pPr>
        <w:ind w:firstLine="720"/>
        <w:rPr>
          <w:sz w:val="22"/>
        </w:rPr>
      </w:pPr>
    </w:p>
    <w:p w14:paraId="22342601" w14:textId="4FB26950" w:rsidR="00215F64" w:rsidRPr="007F2229" w:rsidRDefault="00D60006" w:rsidP="007F2229">
      <w:pPr>
        <w:ind w:firstLine="720"/>
        <w:rPr>
          <w:rFonts w:cs="Times New Roman"/>
          <w:sz w:val="22"/>
        </w:rPr>
      </w:pPr>
      <w:r w:rsidRPr="00CF1DE1">
        <w:rPr>
          <w:color w:val="000000" w:themeColor="text1"/>
          <w:sz w:val="22"/>
        </w:rPr>
        <w:t>Hasil</w:t>
      </w:r>
      <w:r>
        <w:rPr>
          <w:color w:val="000000" w:themeColor="text1"/>
          <w:sz w:val="22"/>
        </w:rPr>
        <w:t xml:space="preserve"> </w:t>
      </w:r>
      <w:r w:rsidRPr="00CF1DE1">
        <w:rPr>
          <w:color w:val="000000" w:themeColor="text1"/>
          <w:sz w:val="22"/>
        </w:rPr>
        <w:t>uji reliabilitas dapat dinyatakan reliabel menurut informasi pada tabel 4.3 di atas, dan sebab koefisien alpha kurang dari 0,70 sehingga dapat disimpulkan  item pertanyaan pada variabel ini praktis dan layak digunakan pada penelitian selanjutnya</w:t>
      </w:r>
      <w:r w:rsidR="00215F64" w:rsidRPr="007F2229">
        <w:rPr>
          <w:sz w:val="22"/>
        </w:rPr>
        <w:t>.</w:t>
      </w:r>
    </w:p>
    <w:p w14:paraId="5BC81F14" w14:textId="77777777" w:rsidR="00D60006" w:rsidRDefault="00D60006" w:rsidP="00661030">
      <w:pPr>
        <w:pStyle w:val="ListParagraph"/>
        <w:numPr>
          <w:ilvl w:val="1"/>
          <w:numId w:val="2"/>
        </w:numPr>
        <w:ind w:right="28"/>
        <w:rPr>
          <w:i/>
          <w:iCs/>
        </w:rPr>
      </w:pPr>
      <w:r w:rsidRPr="00AA7653">
        <w:rPr>
          <w:i/>
          <w:iCs/>
        </w:rPr>
        <w:t xml:space="preserve">Uji </w:t>
      </w:r>
      <w:r>
        <w:rPr>
          <w:i/>
          <w:iCs/>
        </w:rPr>
        <w:t>Normalitas</w:t>
      </w:r>
    </w:p>
    <w:p w14:paraId="275D3462" w14:textId="77777777" w:rsidR="00D60006" w:rsidRPr="007F2229" w:rsidRDefault="00D60006" w:rsidP="00D60006">
      <w:pPr>
        <w:jc w:val="center"/>
        <w:rPr>
          <w:b/>
          <w:sz w:val="22"/>
        </w:rPr>
      </w:pPr>
      <w:r w:rsidRPr="007F2229">
        <w:rPr>
          <w:b/>
          <w:sz w:val="22"/>
        </w:rPr>
        <w:t>Tabel 4.4</w:t>
      </w:r>
    </w:p>
    <w:p w14:paraId="3DAF5F94" w14:textId="77777777" w:rsidR="00D60006" w:rsidRPr="007F2229" w:rsidRDefault="00D60006" w:rsidP="00D60006">
      <w:pPr>
        <w:jc w:val="center"/>
        <w:rPr>
          <w:b/>
          <w:sz w:val="22"/>
        </w:rPr>
      </w:pPr>
      <w:r w:rsidRPr="007F2229">
        <w:rPr>
          <w:b/>
          <w:sz w:val="22"/>
        </w:rPr>
        <w:t xml:space="preserve">Uji </w:t>
      </w:r>
      <w:r>
        <w:rPr>
          <w:b/>
          <w:sz w:val="22"/>
        </w:rPr>
        <w:t>Normalitas</w:t>
      </w:r>
    </w:p>
    <w:tbl>
      <w:tblPr>
        <w:tblStyle w:val="TableGrid"/>
        <w:tblW w:w="4608" w:type="dxa"/>
        <w:tblInd w:w="-5" w:type="dxa"/>
        <w:tblLayout w:type="fixed"/>
        <w:tblLook w:val="0000" w:firstRow="0" w:lastRow="0" w:firstColumn="0" w:lastColumn="0" w:noHBand="0" w:noVBand="0"/>
      </w:tblPr>
      <w:tblGrid>
        <w:gridCol w:w="2835"/>
        <w:gridCol w:w="1773"/>
      </w:tblGrid>
      <w:tr w:rsidR="00D60006" w:rsidRPr="00D60006" w14:paraId="73CA61D2" w14:textId="77777777" w:rsidTr="0019516A">
        <w:trPr>
          <w:trHeight w:hRule="exact" w:val="584"/>
        </w:trPr>
        <w:tc>
          <w:tcPr>
            <w:tcW w:w="4608" w:type="dxa"/>
            <w:gridSpan w:val="2"/>
          </w:tcPr>
          <w:p w14:paraId="0BF291A7" w14:textId="77777777" w:rsidR="00D60006" w:rsidRPr="00D60006" w:rsidRDefault="00D60006"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60006">
              <w:rPr>
                <w:rFonts w:ascii="Times New Roman" w:hAnsi="Times New Roman" w:cs="Times New Roman"/>
                <w:b/>
                <w:bCs/>
                <w:color w:val="000000" w:themeColor="text1"/>
                <w:sz w:val="20"/>
                <w:szCs w:val="20"/>
                <w:lang w:val="en-US"/>
              </w:rPr>
              <w:t>One-Sample Kolmogorov-Smirnov Test</w:t>
            </w:r>
          </w:p>
        </w:tc>
      </w:tr>
      <w:tr w:rsidR="00D60006" w:rsidRPr="00D60006" w14:paraId="0F0DC8CD" w14:textId="77777777" w:rsidTr="0019516A">
        <w:trPr>
          <w:trHeight w:hRule="exact" w:val="584"/>
        </w:trPr>
        <w:tc>
          <w:tcPr>
            <w:tcW w:w="2835" w:type="dxa"/>
          </w:tcPr>
          <w:p w14:paraId="3617B14C" w14:textId="77777777" w:rsidR="00D60006" w:rsidRPr="00D60006" w:rsidRDefault="00D60006" w:rsidP="0019516A">
            <w:pPr>
              <w:autoSpaceDE w:val="0"/>
              <w:autoSpaceDN w:val="0"/>
              <w:adjustRightInd w:val="0"/>
              <w:spacing w:line="276" w:lineRule="auto"/>
              <w:rPr>
                <w:rFonts w:ascii="Times New Roman" w:hAnsi="Times New Roman" w:cs="Times New Roman"/>
                <w:color w:val="000000" w:themeColor="text1"/>
                <w:sz w:val="20"/>
                <w:szCs w:val="20"/>
                <w:lang w:val="en-US"/>
              </w:rPr>
            </w:pPr>
          </w:p>
        </w:tc>
        <w:tc>
          <w:tcPr>
            <w:tcW w:w="1772" w:type="dxa"/>
          </w:tcPr>
          <w:p w14:paraId="45F97BC3" w14:textId="77777777" w:rsidR="00D60006" w:rsidRPr="00D60006" w:rsidRDefault="00D60006"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60006">
              <w:rPr>
                <w:rFonts w:ascii="Times New Roman" w:hAnsi="Times New Roman" w:cs="Times New Roman"/>
                <w:color w:val="000000" w:themeColor="text1"/>
                <w:sz w:val="20"/>
                <w:szCs w:val="20"/>
                <w:lang w:val="en-US"/>
              </w:rPr>
              <w:t>Unstandardized Residual</w:t>
            </w:r>
          </w:p>
        </w:tc>
      </w:tr>
      <w:tr w:rsidR="00D60006" w:rsidRPr="00D60006" w14:paraId="647DB742" w14:textId="77777777" w:rsidTr="0019516A">
        <w:trPr>
          <w:trHeight w:hRule="exact" w:val="298"/>
        </w:trPr>
        <w:tc>
          <w:tcPr>
            <w:tcW w:w="2835" w:type="dxa"/>
          </w:tcPr>
          <w:p w14:paraId="1EDD1599" w14:textId="77777777" w:rsidR="00D60006" w:rsidRPr="00D60006" w:rsidRDefault="00D60006" w:rsidP="0019516A">
            <w:pPr>
              <w:autoSpaceDE w:val="0"/>
              <w:autoSpaceDN w:val="0"/>
              <w:adjustRightInd w:val="0"/>
              <w:spacing w:line="276" w:lineRule="auto"/>
              <w:ind w:left="60" w:right="60"/>
              <w:rPr>
                <w:rFonts w:ascii="Times New Roman" w:hAnsi="Times New Roman" w:cs="Times New Roman"/>
                <w:color w:val="000000" w:themeColor="text1"/>
                <w:sz w:val="20"/>
                <w:szCs w:val="20"/>
                <w:lang w:val="en-US"/>
              </w:rPr>
            </w:pPr>
            <w:r w:rsidRPr="00D60006">
              <w:rPr>
                <w:rFonts w:ascii="Times New Roman" w:hAnsi="Times New Roman" w:cs="Times New Roman"/>
                <w:color w:val="000000" w:themeColor="text1"/>
                <w:sz w:val="20"/>
                <w:szCs w:val="20"/>
                <w:lang w:val="en-US"/>
              </w:rPr>
              <w:t>N</w:t>
            </w:r>
          </w:p>
        </w:tc>
        <w:tc>
          <w:tcPr>
            <w:tcW w:w="1772" w:type="dxa"/>
          </w:tcPr>
          <w:p w14:paraId="2292601B" w14:textId="77777777" w:rsidR="00D60006" w:rsidRPr="00D60006" w:rsidRDefault="00D60006"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60006">
              <w:rPr>
                <w:rFonts w:ascii="Times New Roman" w:hAnsi="Times New Roman" w:cs="Times New Roman"/>
                <w:color w:val="000000" w:themeColor="text1"/>
                <w:sz w:val="20"/>
                <w:szCs w:val="20"/>
                <w:lang w:val="en-US"/>
              </w:rPr>
              <w:t>62</w:t>
            </w:r>
          </w:p>
        </w:tc>
      </w:tr>
      <w:tr w:rsidR="00D60006" w:rsidRPr="00D60006" w14:paraId="45A1A0E9" w14:textId="77777777" w:rsidTr="0019516A">
        <w:trPr>
          <w:trHeight w:hRule="exact" w:val="262"/>
        </w:trPr>
        <w:tc>
          <w:tcPr>
            <w:tcW w:w="2835" w:type="dxa"/>
          </w:tcPr>
          <w:p w14:paraId="45EC5BCF" w14:textId="77777777" w:rsidR="00D60006" w:rsidRPr="00D60006" w:rsidRDefault="00D60006" w:rsidP="0019516A">
            <w:pPr>
              <w:autoSpaceDE w:val="0"/>
              <w:autoSpaceDN w:val="0"/>
              <w:adjustRightInd w:val="0"/>
              <w:spacing w:line="276" w:lineRule="auto"/>
              <w:ind w:left="60" w:right="60"/>
              <w:rPr>
                <w:rFonts w:ascii="Times New Roman" w:hAnsi="Times New Roman" w:cs="Times New Roman"/>
                <w:color w:val="000000" w:themeColor="text1"/>
                <w:sz w:val="20"/>
                <w:szCs w:val="20"/>
                <w:lang w:val="en-US"/>
              </w:rPr>
            </w:pPr>
            <w:r w:rsidRPr="00D60006">
              <w:rPr>
                <w:rFonts w:ascii="Times New Roman" w:hAnsi="Times New Roman" w:cs="Times New Roman"/>
                <w:color w:val="000000" w:themeColor="text1"/>
                <w:sz w:val="20"/>
                <w:szCs w:val="20"/>
                <w:lang w:val="en-US"/>
              </w:rPr>
              <w:t>Asymp. Sig. (2-tailed)</w:t>
            </w:r>
          </w:p>
        </w:tc>
        <w:tc>
          <w:tcPr>
            <w:tcW w:w="1772" w:type="dxa"/>
          </w:tcPr>
          <w:p w14:paraId="178ADF35" w14:textId="77777777" w:rsidR="00D60006" w:rsidRPr="00D60006" w:rsidRDefault="00D60006"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60006">
              <w:rPr>
                <w:rFonts w:ascii="Times New Roman" w:hAnsi="Times New Roman" w:cs="Times New Roman"/>
                <w:color w:val="000000" w:themeColor="text1"/>
                <w:sz w:val="20"/>
                <w:szCs w:val="20"/>
                <w:lang w:val="en-US"/>
              </w:rPr>
              <w:t>.06</w:t>
            </w:r>
            <w:r w:rsidRPr="00D60006">
              <w:rPr>
                <w:rFonts w:ascii="Times New Roman" w:hAnsi="Times New Roman" w:cs="Times New Roman"/>
                <w:color w:val="000000" w:themeColor="text1"/>
                <w:sz w:val="20"/>
                <w:szCs w:val="20"/>
                <w:vertAlign w:val="superscript"/>
                <w:lang w:val="en-US"/>
              </w:rPr>
              <w:t>c</w:t>
            </w:r>
          </w:p>
        </w:tc>
      </w:tr>
    </w:tbl>
    <w:p w14:paraId="64A6EE5F" w14:textId="77777777" w:rsidR="00D60006" w:rsidRPr="00D60006" w:rsidRDefault="00D60006" w:rsidP="00D60006">
      <w:pPr>
        <w:spacing w:line="268" w:lineRule="exact"/>
        <w:ind w:right="354"/>
        <w:rPr>
          <w:rFonts w:cs="Times New Roman"/>
          <w:iCs/>
          <w:color w:val="000000" w:themeColor="text1"/>
          <w:sz w:val="22"/>
        </w:rPr>
      </w:pPr>
      <w:r w:rsidRPr="00D60006">
        <w:rPr>
          <w:rFonts w:cs="Times New Roman"/>
          <w:iCs/>
          <w:color w:val="000000" w:themeColor="text1"/>
          <w:sz w:val="22"/>
        </w:rPr>
        <w:t>Sumber:</w:t>
      </w:r>
      <w:r w:rsidRPr="00D60006">
        <w:rPr>
          <w:rFonts w:cs="Times New Roman"/>
          <w:iCs/>
          <w:color w:val="000000" w:themeColor="text1"/>
          <w:spacing w:val="-1"/>
          <w:sz w:val="22"/>
        </w:rPr>
        <w:t xml:space="preserve"> </w:t>
      </w:r>
      <w:r w:rsidRPr="00D60006">
        <w:rPr>
          <w:rFonts w:cs="Times New Roman"/>
          <w:iCs/>
          <w:color w:val="000000" w:themeColor="text1"/>
          <w:sz w:val="22"/>
        </w:rPr>
        <w:t>Hasil olah</w:t>
      </w:r>
      <w:r w:rsidRPr="00D60006">
        <w:rPr>
          <w:rFonts w:cs="Times New Roman"/>
          <w:iCs/>
          <w:color w:val="000000" w:themeColor="text1"/>
          <w:spacing w:val="-1"/>
          <w:sz w:val="22"/>
        </w:rPr>
        <w:t xml:space="preserve"> </w:t>
      </w:r>
      <w:r w:rsidRPr="00D60006">
        <w:rPr>
          <w:rFonts w:cs="Times New Roman"/>
          <w:iCs/>
          <w:color w:val="000000" w:themeColor="text1"/>
          <w:sz w:val="22"/>
        </w:rPr>
        <w:t>output IBM SPSS, 2023</w:t>
      </w:r>
    </w:p>
    <w:p w14:paraId="7313A9A5" w14:textId="77777777" w:rsidR="00D60006" w:rsidRPr="00CF1DE1" w:rsidRDefault="00D60006" w:rsidP="00D60006">
      <w:pPr>
        <w:pStyle w:val="BodyText"/>
        <w:ind w:firstLine="720"/>
        <w:jc w:val="both"/>
        <w:rPr>
          <w:color w:val="000000" w:themeColor="text1"/>
          <w:sz w:val="22"/>
          <w:szCs w:val="22"/>
        </w:rPr>
      </w:pPr>
    </w:p>
    <w:p w14:paraId="3FC31FDB" w14:textId="546017CD" w:rsidR="00215F64" w:rsidRPr="00D85731" w:rsidRDefault="00D60006" w:rsidP="00D85731">
      <w:pPr>
        <w:ind w:right="28" w:firstLine="720"/>
        <w:rPr>
          <w:i/>
          <w:iCs/>
        </w:rPr>
      </w:pPr>
      <w:r w:rsidRPr="00D85731">
        <w:rPr>
          <w:color w:val="000000" w:themeColor="text1"/>
          <w:sz w:val="22"/>
        </w:rPr>
        <w:t>Mengingat hasil tes Kolmogorov-Smirnov di atas, nilai Asymp dihasilkan. tanda tangan. (2-diikuti) sejumlah 0,06. Hasil-hasil ini dapat beralasan informasi yang tertinggal dalam model kekambuhan ini biasanya disebarluaskan mengingat fakta Asymp menghargai. tanda tangan. (2-diikuti) ≥ 0,05 dan model relaps layak untuk diperiksa atau dieksplorasi lebih lanjut</w:t>
      </w:r>
    </w:p>
    <w:p w14:paraId="6D0F463F" w14:textId="78E4A802" w:rsidR="00D60006" w:rsidRDefault="00D60006" w:rsidP="00661030">
      <w:pPr>
        <w:pStyle w:val="ListParagraph"/>
        <w:numPr>
          <w:ilvl w:val="1"/>
          <w:numId w:val="2"/>
        </w:numPr>
        <w:ind w:right="28"/>
        <w:rPr>
          <w:i/>
          <w:iCs/>
        </w:rPr>
      </w:pPr>
      <w:r w:rsidRPr="00AA7653">
        <w:rPr>
          <w:i/>
          <w:iCs/>
        </w:rPr>
        <w:t xml:space="preserve">Uji </w:t>
      </w:r>
      <w:r>
        <w:rPr>
          <w:i/>
          <w:iCs/>
        </w:rPr>
        <w:t>Multikolinierita</w:t>
      </w:r>
      <w:r w:rsidR="00D85731">
        <w:rPr>
          <w:i/>
          <w:iCs/>
        </w:rPr>
        <w:t>s</w:t>
      </w:r>
    </w:p>
    <w:p w14:paraId="33806850" w14:textId="77777777" w:rsidR="00D85731" w:rsidRPr="00CF1DE1" w:rsidRDefault="00D85731" w:rsidP="00D85731">
      <w:pPr>
        <w:pStyle w:val="BodyText"/>
        <w:spacing w:line="276" w:lineRule="auto"/>
        <w:ind w:left="567"/>
        <w:jc w:val="center"/>
        <w:rPr>
          <w:b/>
          <w:bCs/>
          <w:color w:val="000000" w:themeColor="text1"/>
          <w:sz w:val="22"/>
          <w:szCs w:val="22"/>
        </w:rPr>
      </w:pPr>
      <w:r w:rsidRPr="00CF1DE1">
        <w:rPr>
          <w:b/>
          <w:bCs/>
          <w:color w:val="000000" w:themeColor="text1"/>
          <w:sz w:val="22"/>
          <w:szCs w:val="22"/>
        </w:rPr>
        <w:t xml:space="preserve">Tabel 4.5 </w:t>
      </w:r>
    </w:p>
    <w:p w14:paraId="602E9F59" w14:textId="77777777" w:rsidR="00D85731" w:rsidRPr="00CF1DE1" w:rsidRDefault="00D85731" w:rsidP="00D85731">
      <w:pPr>
        <w:pStyle w:val="BodyText"/>
        <w:spacing w:line="276" w:lineRule="auto"/>
        <w:ind w:left="567"/>
        <w:jc w:val="center"/>
        <w:rPr>
          <w:b/>
          <w:bCs/>
          <w:color w:val="000000" w:themeColor="text1"/>
          <w:sz w:val="22"/>
          <w:szCs w:val="22"/>
        </w:rPr>
      </w:pPr>
      <w:r w:rsidRPr="00CF1DE1">
        <w:rPr>
          <w:b/>
          <w:bCs/>
          <w:color w:val="000000" w:themeColor="text1"/>
          <w:sz w:val="22"/>
          <w:szCs w:val="22"/>
        </w:rPr>
        <w:t>Hasil Uji Multikolineritas</w:t>
      </w:r>
    </w:p>
    <w:tbl>
      <w:tblPr>
        <w:tblStyle w:val="TableGrid"/>
        <w:tblW w:w="0" w:type="auto"/>
        <w:tblInd w:w="-5" w:type="dxa"/>
        <w:tblLook w:val="04A0" w:firstRow="1" w:lastRow="0" w:firstColumn="1" w:lastColumn="0" w:noHBand="0" w:noVBand="1"/>
      </w:tblPr>
      <w:tblGrid>
        <w:gridCol w:w="961"/>
        <w:gridCol w:w="1072"/>
        <w:gridCol w:w="666"/>
        <w:gridCol w:w="1594"/>
      </w:tblGrid>
      <w:tr w:rsidR="00D85731" w:rsidRPr="00D85731" w14:paraId="6DE7900F" w14:textId="77777777" w:rsidTr="00D85731">
        <w:trPr>
          <w:trHeight w:hRule="exact" w:val="340"/>
        </w:trPr>
        <w:tc>
          <w:tcPr>
            <w:tcW w:w="843" w:type="dxa"/>
          </w:tcPr>
          <w:p w14:paraId="77A414D0" w14:textId="0097B234" w:rsidR="00D85731" w:rsidRPr="00D85731" w:rsidRDefault="00D85731" w:rsidP="0019516A">
            <w:pPr>
              <w:pStyle w:val="BodyText"/>
              <w:spacing w:line="276" w:lineRule="auto"/>
              <w:jc w:val="center"/>
              <w:rPr>
                <w:rFonts w:ascii="Times New Roman" w:hAnsi="Times New Roman"/>
                <w:b/>
                <w:bCs/>
                <w:color w:val="000000" w:themeColor="text1"/>
                <w:sz w:val="20"/>
                <w:szCs w:val="20"/>
              </w:rPr>
            </w:pPr>
            <w:r w:rsidRPr="00D85731">
              <w:rPr>
                <w:rFonts w:ascii="Times New Roman" w:hAnsi="Times New Roman"/>
                <w:b/>
                <w:bCs/>
                <w:color w:val="000000" w:themeColor="text1"/>
                <w:sz w:val="20"/>
                <w:szCs w:val="20"/>
              </w:rPr>
              <w:t>Varia</w:t>
            </w:r>
            <w:r w:rsidRPr="00D85731">
              <w:rPr>
                <w:rFonts w:ascii="Times New Roman" w:hAnsi="Times New Roman"/>
                <w:b/>
                <w:bCs/>
                <w:color w:val="000000" w:themeColor="text1"/>
                <w:sz w:val="20"/>
                <w:szCs w:val="20"/>
                <w:lang w:val="en-US"/>
              </w:rPr>
              <w:t>n</w:t>
            </w:r>
            <w:r w:rsidRPr="00D85731">
              <w:rPr>
                <w:rFonts w:ascii="Times New Roman" w:hAnsi="Times New Roman"/>
                <w:b/>
                <w:bCs/>
                <w:color w:val="000000" w:themeColor="text1"/>
                <w:sz w:val="20"/>
                <w:szCs w:val="20"/>
              </w:rPr>
              <w:t xml:space="preserve">el </w:t>
            </w:r>
          </w:p>
        </w:tc>
        <w:tc>
          <w:tcPr>
            <w:tcW w:w="956" w:type="dxa"/>
          </w:tcPr>
          <w:p w14:paraId="6CBF5696" w14:textId="77777777" w:rsidR="00D85731" w:rsidRPr="00D85731" w:rsidRDefault="00D85731" w:rsidP="0019516A">
            <w:pPr>
              <w:pStyle w:val="BodyText"/>
              <w:spacing w:line="276" w:lineRule="auto"/>
              <w:jc w:val="center"/>
              <w:rPr>
                <w:rFonts w:ascii="Times New Roman" w:hAnsi="Times New Roman"/>
                <w:b/>
                <w:bCs/>
                <w:color w:val="000000" w:themeColor="text1"/>
                <w:sz w:val="20"/>
                <w:szCs w:val="20"/>
              </w:rPr>
            </w:pPr>
            <w:r w:rsidRPr="00D85731">
              <w:rPr>
                <w:rFonts w:ascii="Times New Roman" w:hAnsi="Times New Roman"/>
                <w:b/>
                <w:bCs/>
                <w:color w:val="000000" w:themeColor="text1"/>
                <w:sz w:val="20"/>
                <w:szCs w:val="20"/>
              </w:rPr>
              <w:t>Tolerance</w:t>
            </w:r>
          </w:p>
        </w:tc>
        <w:tc>
          <w:tcPr>
            <w:tcW w:w="629" w:type="dxa"/>
          </w:tcPr>
          <w:p w14:paraId="0369AF68" w14:textId="77777777" w:rsidR="00D85731" w:rsidRPr="00D85731" w:rsidRDefault="00D85731" w:rsidP="0019516A">
            <w:pPr>
              <w:pStyle w:val="BodyText"/>
              <w:spacing w:line="276" w:lineRule="auto"/>
              <w:jc w:val="center"/>
              <w:rPr>
                <w:rFonts w:ascii="Times New Roman" w:hAnsi="Times New Roman"/>
                <w:b/>
                <w:bCs/>
                <w:color w:val="000000" w:themeColor="text1"/>
                <w:sz w:val="20"/>
                <w:szCs w:val="20"/>
              </w:rPr>
            </w:pPr>
            <w:r w:rsidRPr="00D85731">
              <w:rPr>
                <w:rFonts w:ascii="Times New Roman" w:hAnsi="Times New Roman"/>
                <w:b/>
                <w:bCs/>
                <w:color w:val="000000" w:themeColor="text1"/>
                <w:sz w:val="20"/>
                <w:szCs w:val="20"/>
              </w:rPr>
              <w:t>VIF</w:t>
            </w:r>
          </w:p>
        </w:tc>
        <w:tc>
          <w:tcPr>
            <w:tcW w:w="1465" w:type="dxa"/>
          </w:tcPr>
          <w:p w14:paraId="087AE673" w14:textId="77777777" w:rsidR="00D85731" w:rsidRPr="00D85731" w:rsidRDefault="00D85731" w:rsidP="0019516A">
            <w:pPr>
              <w:pStyle w:val="BodyText"/>
              <w:spacing w:line="276" w:lineRule="auto"/>
              <w:jc w:val="center"/>
              <w:rPr>
                <w:rFonts w:ascii="Times New Roman" w:hAnsi="Times New Roman"/>
                <w:b/>
                <w:bCs/>
                <w:color w:val="000000" w:themeColor="text1"/>
                <w:sz w:val="20"/>
                <w:szCs w:val="20"/>
              </w:rPr>
            </w:pPr>
            <w:r w:rsidRPr="00D85731">
              <w:rPr>
                <w:rFonts w:ascii="Times New Roman" w:hAnsi="Times New Roman"/>
                <w:b/>
                <w:bCs/>
                <w:color w:val="000000" w:themeColor="text1"/>
                <w:sz w:val="20"/>
                <w:szCs w:val="20"/>
              </w:rPr>
              <w:t>Keterangan</w:t>
            </w:r>
          </w:p>
        </w:tc>
      </w:tr>
      <w:tr w:rsidR="00D85731" w:rsidRPr="00D85731" w14:paraId="3F648FE6" w14:textId="77777777" w:rsidTr="00D85731">
        <w:trPr>
          <w:trHeight w:hRule="exact" w:val="340"/>
        </w:trPr>
        <w:tc>
          <w:tcPr>
            <w:tcW w:w="843" w:type="dxa"/>
          </w:tcPr>
          <w:p w14:paraId="678E77D2"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X1</w:t>
            </w:r>
          </w:p>
        </w:tc>
        <w:tc>
          <w:tcPr>
            <w:tcW w:w="956" w:type="dxa"/>
          </w:tcPr>
          <w:p w14:paraId="5F97B48A"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.227</w:t>
            </w:r>
          </w:p>
        </w:tc>
        <w:tc>
          <w:tcPr>
            <w:tcW w:w="629" w:type="dxa"/>
          </w:tcPr>
          <w:p w14:paraId="59F5F8A2"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4.409</w:t>
            </w:r>
          </w:p>
        </w:tc>
        <w:tc>
          <w:tcPr>
            <w:tcW w:w="1465" w:type="dxa"/>
          </w:tcPr>
          <w:p w14:paraId="4C504B46"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Bebas Multikolinearitas</w:t>
            </w:r>
          </w:p>
        </w:tc>
      </w:tr>
      <w:tr w:rsidR="00D85731" w:rsidRPr="00D85731" w14:paraId="09C787D7" w14:textId="77777777" w:rsidTr="00D85731">
        <w:trPr>
          <w:trHeight w:hRule="exact" w:val="340"/>
        </w:trPr>
        <w:tc>
          <w:tcPr>
            <w:tcW w:w="843" w:type="dxa"/>
          </w:tcPr>
          <w:p w14:paraId="0FF151BC"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X2</w:t>
            </w:r>
          </w:p>
        </w:tc>
        <w:tc>
          <w:tcPr>
            <w:tcW w:w="956" w:type="dxa"/>
          </w:tcPr>
          <w:p w14:paraId="37D95158"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.993</w:t>
            </w:r>
          </w:p>
        </w:tc>
        <w:tc>
          <w:tcPr>
            <w:tcW w:w="629" w:type="dxa"/>
          </w:tcPr>
          <w:p w14:paraId="271271B7"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1.007</w:t>
            </w:r>
          </w:p>
        </w:tc>
        <w:tc>
          <w:tcPr>
            <w:tcW w:w="1465" w:type="dxa"/>
          </w:tcPr>
          <w:p w14:paraId="09A13DAB"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Bebas Multikolinearitas</w:t>
            </w:r>
          </w:p>
        </w:tc>
      </w:tr>
      <w:tr w:rsidR="00D85731" w:rsidRPr="00D85731" w14:paraId="5F73DE9D" w14:textId="77777777" w:rsidTr="00D85731">
        <w:trPr>
          <w:trHeight w:hRule="exact" w:val="340"/>
        </w:trPr>
        <w:tc>
          <w:tcPr>
            <w:tcW w:w="843" w:type="dxa"/>
          </w:tcPr>
          <w:p w14:paraId="46B2F7DB"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X3</w:t>
            </w:r>
          </w:p>
        </w:tc>
        <w:tc>
          <w:tcPr>
            <w:tcW w:w="956" w:type="dxa"/>
          </w:tcPr>
          <w:p w14:paraId="5ADB619A"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.228</w:t>
            </w:r>
          </w:p>
        </w:tc>
        <w:tc>
          <w:tcPr>
            <w:tcW w:w="629" w:type="dxa"/>
          </w:tcPr>
          <w:p w14:paraId="2D3C3101"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4.392</w:t>
            </w:r>
          </w:p>
        </w:tc>
        <w:tc>
          <w:tcPr>
            <w:tcW w:w="1465" w:type="dxa"/>
          </w:tcPr>
          <w:p w14:paraId="7930C7F4"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Bebas Multikolinearitas</w:t>
            </w:r>
          </w:p>
        </w:tc>
      </w:tr>
      <w:tr w:rsidR="00D85731" w:rsidRPr="00D85731" w14:paraId="69387B29" w14:textId="77777777" w:rsidTr="00D85731">
        <w:trPr>
          <w:trHeight w:hRule="exact" w:val="340"/>
        </w:trPr>
        <w:tc>
          <w:tcPr>
            <w:tcW w:w="843" w:type="dxa"/>
          </w:tcPr>
          <w:p w14:paraId="7B301A5A"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X4</w:t>
            </w:r>
          </w:p>
        </w:tc>
        <w:tc>
          <w:tcPr>
            <w:tcW w:w="956" w:type="dxa"/>
          </w:tcPr>
          <w:p w14:paraId="7F6FEF6B"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.976</w:t>
            </w:r>
          </w:p>
        </w:tc>
        <w:tc>
          <w:tcPr>
            <w:tcW w:w="629" w:type="dxa"/>
          </w:tcPr>
          <w:p w14:paraId="0440DE7A"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1.024</w:t>
            </w:r>
          </w:p>
        </w:tc>
        <w:tc>
          <w:tcPr>
            <w:tcW w:w="1465" w:type="dxa"/>
          </w:tcPr>
          <w:p w14:paraId="47A39283" w14:textId="77777777" w:rsidR="00D85731" w:rsidRPr="00D85731" w:rsidRDefault="00D85731" w:rsidP="0019516A">
            <w:pPr>
              <w:pStyle w:val="BodyText"/>
              <w:spacing w:line="276" w:lineRule="auto"/>
              <w:jc w:val="center"/>
              <w:rPr>
                <w:rFonts w:ascii="Times New Roman" w:hAnsi="Times New Roman"/>
                <w:color w:val="000000" w:themeColor="text1"/>
                <w:sz w:val="20"/>
                <w:szCs w:val="20"/>
              </w:rPr>
            </w:pPr>
            <w:r w:rsidRPr="00D85731">
              <w:rPr>
                <w:rFonts w:ascii="Times New Roman" w:hAnsi="Times New Roman"/>
                <w:color w:val="000000" w:themeColor="text1"/>
                <w:sz w:val="20"/>
                <w:szCs w:val="20"/>
              </w:rPr>
              <w:t>Bebas Multikolinearitas</w:t>
            </w:r>
          </w:p>
        </w:tc>
      </w:tr>
    </w:tbl>
    <w:p w14:paraId="0AEC366C" w14:textId="5A44A409" w:rsidR="00561790" w:rsidRPr="007F2229" w:rsidRDefault="00561790" w:rsidP="007F2229">
      <w:pPr>
        <w:rPr>
          <w:rFonts w:eastAsia="Times New Roman"/>
          <w:sz w:val="22"/>
        </w:rPr>
      </w:pPr>
      <w:r w:rsidRPr="007F2229">
        <w:rPr>
          <w:sz w:val="22"/>
        </w:rPr>
        <w:t>Sumber: Data yang diolah peneIiti, 2023</w:t>
      </w:r>
    </w:p>
    <w:p w14:paraId="461132F6" w14:textId="799222C5" w:rsidR="00215F64" w:rsidRPr="007F2229" w:rsidRDefault="00D85731" w:rsidP="007F2229">
      <w:pPr>
        <w:ind w:right="28" w:firstLine="360"/>
        <w:rPr>
          <w:sz w:val="22"/>
        </w:rPr>
      </w:pPr>
      <w:r w:rsidRPr="00CF1DE1">
        <w:rPr>
          <w:color w:val="000000" w:themeColor="text1"/>
          <w:sz w:val="22"/>
        </w:rPr>
        <w:t>Menurut hasil uji multikolinearitas, variabel independen dalam penelitian tertulis adanya nilai toleransi sejumlah 0,10 dan nilai VIF sejumlah 10. Hasilini memperlihatkan  seluruh variabel independen dalam penelitian tertulis bebas multikolinearitas dan layak digunakan dalam penelitian lebih lanjut</w:t>
      </w:r>
      <w:r w:rsidR="00215F64" w:rsidRPr="007F2229">
        <w:rPr>
          <w:sz w:val="22"/>
        </w:rPr>
        <w:t>.</w:t>
      </w:r>
    </w:p>
    <w:p w14:paraId="7F43F022" w14:textId="1E8493C1" w:rsidR="00215F64" w:rsidRDefault="00215F64" w:rsidP="00661030">
      <w:pPr>
        <w:pStyle w:val="ListParagraph"/>
        <w:numPr>
          <w:ilvl w:val="1"/>
          <w:numId w:val="2"/>
        </w:numPr>
        <w:ind w:right="28"/>
        <w:rPr>
          <w:i/>
          <w:iCs/>
        </w:rPr>
      </w:pPr>
      <w:r w:rsidRPr="00AA7653">
        <w:rPr>
          <w:i/>
          <w:iCs/>
        </w:rPr>
        <w:t xml:space="preserve">Uji </w:t>
      </w:r>
      <w:r>
        <w:rPr>
          <w:i/>
          <w:iCs/>
        </w:rPr>
        <w:t>Heterokrdastisitas</w:t>
      </w:r>
    </w:p>
    <w:p w14:paraId="51E47F70" w14:textId="77777777" w:rsidR="00561790" w:rsidRPr="00561790" w:rsidRDefault="00561790" w:rsidP="00423FB2">
      <w:pPr>
        <w:jc w:val="center"/>
        <w:rPr>
          <w:b/>
          <w:szCs w:val="24"/>
        </w:rPr>
      </w:pPr>
      <w:r w:rsidRPr="00561790">
        <w:rPr>
          <w:b/>
          <w:szCs w:val="24"/>
        </w:rPr>
        <w:t>Gambar 4.1</w:t>
      </w:r>
    </w:p>
    <w:p w14:paraId="45F9C77A" w14:textId="77777777" w:rsidR="00561790" w:rsidRPr="00561790" w:rsidRDefault="00561790" w:rsidP="00423FB2">
      <w:pPr>
        <w:jc w:val="center"/>
        <w:rPr>
          <w:b/>
          <w:szCs w:val="24"/>
        </w:rPr>
      </w:pPr>
      <w:r w:rsidRPr="00561790">
        <w:rPr>
          <w:b/>
          <w:szCs w:val="24"/>
        </w:rPr>
        <w:t>Uji Heteroskedastisitas</w:t>
      </w:r>
    </w:p>
    <w:p w14:paraId="31875F7D" w14:textId="77777777" w:rsidR="00561790" w:rsidRDefault="00561790" w:rsidP="00423FB2">
      <w:pPr>
        <w:jc w:val="center"/>
        <w:rPr>
          <w:szCs w:val="24"/>
        </w:rPr>
      </w:pPr>
      <w:r w:rsidRPr="00243E5A">
        <w:rPr>
          <w:noProof/>
        </w:rPr>
        <w:drawing>
          <wp:inline distT="0" distB="0" distL="0" distR="0" wp14:anchorId="4E64B482" wp14:editId="694B207E">
            <wp:extent cx="2520000" cy="2017197"/>
            <wp:effectExtent l="0" t="0" r="0" b="254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295" cy="2027839"/>
                    </a:xfrm>
                    <a:prstGeom prst="rect">
                      <a:avLst/>
                    </a:prstGeom>
                    <a:noFill/>
                    <a:ln>
                      <a:noFill/>
                    </a:ln>
                  </pic:spPr>
                </pic:pic>
              </a:graphicData>
            </a:graphic>
          </wp:inline>
        </w:drawing>
      </w:r>
    </w:p>
    <w:p w14:paraId="63A51006" w14:textId="2D3CDB63" w:rsidR="00561790" w:rsidRPr="007F2229" w:rsidRDefault="00561790" w:rsidP="007F2229">
      <w:pPr>
        <w:jc w:val="center"/>
        <w:rPr>
          <w:sz w:val="22"/>
        </w:rPr>
      </w:pPr>
      <w:r w:rsidRPr="007F2229">
        <w:rPr>
          <w:sz w:val="22"/>
        </w:rPr>
        <w:t>Sumber: data yang diolah peneliti, 2023</w:t>
      </w:r>
    </w:p>
    <w:p w14:paraId="032C494C" w14:textId="5D14A870" w:rsidR="00AA7653" w:rsidRPr="00561790" w:rsidRDefault="00D85731" w:rsidP="00D85731">
      <w:pPr>
        <w:ind w:right="28" w:firstLine="720"/>
      </w:pPr>
      <w:r w:rsidRPr="00CF1DE1">
        <w:rPr>
          <w:color w:val="000000" w:themeColor="text1"/>
          <w:sz w:val="22"/>
        </w:rPr>
        <w:t>Scatterplot tampil acak dan tidak adanya pola apapun menurut hasiluji heteroskedastisitas yang dilaksanakan pada penelitian tertulis, seperti yang ditunjukkan dari hasil analisis hasil uji heteroskedastisitas di atas. Model regresi dapat digunakan untuk penelitian tambahan sebab hasil ini tidak memperlihatkan</w:t>
      </w:r>
      <w:r>
        <w:rPr>
          <w:color w:val="000000" w:themeColor="text1"/>
          <w:sz w:val="22"/>
        </w:rPr>
        <w:t xml:space="preserve"> </w:t>
      </w:r>
      <w:r w:rsidRPr="00CF1DE1">
        <w:rPr>
          <w:color w:val="000000" w:themeColor="text1"/>
          <w:sz w:val="22"/>
        </w:rPr>
        <w:t>tanda-tanda heteroskedastisitas</w:t>
      </w:r>
      <w:r w:rsidR="00215F64" w:rsidRPr="00561790">
        <w:rPr>
          <w:szCs w:val="24"/>
        </w:rPr>
        <w:t>.</w:t>
      </w:r>
    </w:p>
    <w:p w14:paraId="342CE7DE" w14:textId="3815528A" w:rsidR="00215F64" w:rsidRDefault="00215F64" w:rsidP="00661030">
      <w:pPr>
        <w:pStyle w:val="ListParagraph"/>
        <w:numPr>
          <w:ilvl w:val="1"/>
          <w:numId w:val="2"/>
        </w:numPr>
        <w:ind w:right="28"/>
        <w:rPr>
          <w:i/>
          <w:iCs/>
        </w:rPr>
      </w:pPr>
      <w:r>
        <w:rPr>
          <w:i/>
          <w:iCs/>
        </w:rPr>
        <w:t>Uji Analisis Regresi Linier Berganda</w:t>
      </w:r>
    </w:p>
    <w:p w14:paraId="27F29420" w14:textId="533A7C55" w:rsidR="00561790" w:rsidRPr="007F2229" w:rsidRDefault="00561790" w:rsidP="00423FB2">
      <w:pPr>
        <w:jc w:val="center"/>
        <w:rPr>
          <w:b/>
          <w:sz w:val="22"/>
        </w:rPr>
      </w:pPr>
      <w:r w:rsidRPr="007F2229">
        <w:rPr>
          <w:b/>
          <w:sz w:val="22"/>
        </w:rPr>
        <w:t>Tabel 4.</w:t>
      </w:r>
      <w:r w:rsidR="00F8470D" w:rsidRPr="007F2229">
        <w:rPr>
          <w:b/>
          <w:sz w:val="22"/>
        </w:rPr>
        <w:t>5</w:t>
      </w:r>
    </w:p>
    <w:p w14:paraId="202944FA" w14:textId="77777777" w:rsidR="00561790" w:rsidRPr="007F2229" w:rsidRDefault="00561790" w:rsidP="00423FB2">
      <w:pPr>
        <w:jc w:val="center"/>
        <w:rPr>
          <w:b/>
          <w:sz w:val="22"/>
        </w:rPr>
      </w:pPr>
      <w:r w:rsidRPr="007F2229">
        <w:rPr>
          <w:b/>
          <w:sz w:val="22"/>
        </w:rPr>
        <w:t>Hasil Uji Regresi Linier Berganda</w:t>
      </w:r>
    </w:p>
    <w:tbl>
      <w:tblPr>
        <w:tblStyle w:val="TableGrid"/>
        <w:tblW w:w="0" w:type="auto"/>
        <w:jc w:val="center"/>
        <w:tblLook w:val="04A0" w:firstRow="1" w:lastRow="0" w:firstColumn="1" w:lastColumn="0" w:noHBand="0" w:noVBand="1"/>
      </w:tblPr>
      <w:tblGrid>
        <w:gridCol w:w="1470"/>
        <w:gridCol w:w="1823"/>
        <w:gridCol w:w="1162"/>
      </w:tblGrid>
      <w:tr w:rsidR="00D85731" w:rsidRPr="00D85731" w14:paraId="74426938" w14:textId="77777777" w:rsidTr="0019516A">
        <w:trPr>
          <w:trHeight w:hRule="exact" w:val="397"/>
          <w:jc w:val="center"/>
        </w:trPr>
        <w:tc>
          <w:tcPr>
            <w:tcW w:w="1838" w:type="dxa"/>
          </w:tcPr>
          <w:p w14:paraId="38EF2F19" w14:textId="77777777" w:rsidR="00D85731" w:rsidRPr="00D85731" w:rsidRDefault="00D85731" w:rsidP="0019516A">
            <w:pPr>
              <w:pStyle w:val="BodyText"/>
              <w:tabs>
                <w:tab w:val="left" w:pos="6363"/>
              </w:tabs>
              <w:spacing w:line="480" w:lineRule="auto"/>
              <w:jc w:val="center"/>
              <w:rPr>
                <w:rFonts w:ascii="Times New Roman" w:hAnsi="Times New Roman"/>
                <w:b/>
                <w:bCs/>
                <w:color w:val="000000" w:themeColor="text1"/>
                <w:sz w:val="20"/>
                <w:szCs w:val="20"/>
              </w:rPr>
            </w:pPr>
            <w:r w:rsidRPr="00D85731">
              <w:rPr>
                <w:rFonts w:ascii="Times New Roman" w:hAnsi="Times New Roman"/>
                <w:b/>
                <w:bCs/>
                <w:color w:val="000000" w:themeColor="text1"/>
                <w:sz w:val="20"/>
                <w:szCs w:val="20"/>
              </w:rPr>
              <w:t xml:space="preserve">Model </w:t>
            </w:r>
          </w:p>
        </w:tc>
        <w:tc>
          <w:tcPr>
            <w:tcW w:w="2552" w:type="dxa"/>
          </w:tcPr>
          <w:p w14:paraId="4AEEB2BD" w14:textId="77777777" w:rsidR="00D85731" w:rsidRPr="00D85731" w:rsidRDefault="00D85731" w:rsidP="0019516A">
            <w:pPr>
              <w:pStyle w:val="BodyText"/>
              <w:tabs>
                <w:tab w:val="left" w:pos="6363"/>
              </w:tabs>
              <w:spacing w:line="480" w:lineRule="auto"/>
              <w:jc w:val="center"/>
              <w:rPr>
                <w:rFonts w:ascii="Times New Roman" w:hAnsi="Times New Roman"/>
                <w:b/>
                <w:bCs/>
                <w:color w:val="000000" w:themeColor="text1"/>
                <w:sz w:val="20"/>
                <w:szCs w:val="20"/>
              </w:rPr>
            </w:pPr>
            <w:r w:rsidRPr="00D85731">
              <w:rPr>
                <w:rFonts w:ascii="Times New Roman" w:hAnsi="Times New Roman"/>
                <w:b/>
                <w:bCs/>
                <w:color w:val="000000" w:themeColor="text1"/>
                <w:sz w:val="20"/>
                <w:szCs w:val="20"/>
              </w:rPr>
              <w:t>Koefisien Regresi</w:t>
            </w:r>
          </w:p>
        </w:tc>
        <w:tc>
          <w:tcPr>
            <w:tcW w:w="1701" w:type="dxa"/>
          </w:tcPr>
          <w:p w14:paraId="424BE2A3" w14:textId="77777777" w:rsidR="00D85731" w:rsidRPr="00D85731" w:rsidRDefault="00D85731" w:rsidP="0019516A">
            <w:pPr>
              <w:pStyle w:val="BodyText"/>
              <w:tabs>
                <w:tab w:val="left" w:pos="6363"/>
              </w:tabs>
              <w:spacing w:line="480" w:lineRule="auto"/>
              <w:jc w:val="center"/>
              <w:rPr>
                <w:rFonts w:ascii="Times New Roman" w:hAnsi="Times New Roman"/>
                <w:b/>
                <w:bCs/>
                <w:color w:val="000000" w:themeColor="text1"/>
                <w:sz w:val="20"/>
                <w:szCs w:val="20"/>
              </w:rPr>
            </w:pPr>
            <w:r w:rsidRPr="00D85731">
              <w:rPr>
                <w:rFonts w:ascii="Times New Roman" w:hAnsi="Times New Roman"/>
                <w:b/>
                <w:bCs/>
                <w:color w:val="000000" w:themeColor="text1"/>
                <w:sz w:val="20"/>
                <w:szCs w:val="20"/>
              </w:rPr>
              <w:t>Sig.</w:t>
            </w:r>
          </w:p>
        </w:tc>
      </w:tr>
      <w:tr w:rsidR="00D85731" w:rsidRPr="00D85731" w14:paraId="79144A3C" w14:textId="77777777" w:rsidTr="0019516A">
        <w:trPr>
          <w:trHeight w:hRule="exact" w:val="397"/>
          <w:jc w:val="center"/>
        </w:trPr>
        <w:tc>
          <w:tcPr>
            <w:tcW w:w="1838" w:type="dxa"/>
          </w:tcPr>
          <w:p w14:paraId="32CB79AA"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1 (Constant)</w:t>
            </w:r>
          </w:p>
        </w:tc>
        <w:tc>
          <w:tcPr>
            <w:tcW w:w="2552" w:type="dxa"/>
          </w:tcPr>
          <w:p w14:paraId="43072D06"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6.343</w:t>
            </w:r>
          </w:p>
        </w:tc>
        <w:tc>
          <w:tcPr>
            <w:tcW w:w="1701" w:type="dxa"/>
          </w:tcPr>
          <w:p w14:paraId="055716DA"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.578</w:t>
            </w:r>
          </w:p>
        </w:tc>
      </w:tr>
      <w:tr w:rsidR="00D85731" w:rsidRPr="00D85731" w14:paraId="582E367F" w14:textId="77777777" w:rsidTr="0019516A">
        <w:trPr>
          <w:trHeight w:hRule="exact" w:val="397"/>
          <w:jc w:val="center"/>
        </w:trPr>
        <w:tc>
          <w:tcPr>
            <w:tcW w:w="1838" w:type="dxa"/>
          </w:tcPr>
          <w:p w14:paraId="1A70E3F9"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X1</w:t>
            </w:r>
          </w:p>
        </w:tc>
        <w:tc>
          <w:tcPr>
            <w:tcW w:w="2552" w:type="dxa"/>
          </w:tcPr>
          <w:p w14:paraId="77E68AD1"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2.235</w:t>
            </w:r>
          </w:p>
        </w:tc>
        <w:tc>
          <w:tcPr>
            <w:tcW w:w="1701" w:type="dxa"/>
          </w:tcPr>
          <w:p w14:paraId="62685914"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.001</w:t>
            </w:r>
          </w:p>
        </w:tc>
      </w:tr>
      <w:tr w:rsidR="00D85731" w:rsidRPr="00D85731" w14:paraId="71D5E8F0" w14:textId="77777777" w:rsidTr="0019516A">
        <w:trPr>
          <w:trHeight w:hRule="exact" w:val="397"/>
          <w:jc w:val="center"/>
        </w:trPr>
        <w:tc>
          <w:tcPr>
            <w:tcW w:w="1838" w:type="dxa"/>
          </w:tcPr>
          <w:p w14:paraId="7FED84FE"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X2</w:t>
            </w:r>
          </w:p>
        </w:tc>
        <w:tc>
          <w:tcPr>
            <w:tcW w:w="2552" w:type="dxa"/>
          </w:tcPr>
          <w:p w14:paraId="561402D4"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.064</w:t>
            </w:r>
          </w:p>
        </w:tc>
        <w:tc>
          <w:tcPr>
            <w:tcW w:w="1701" w:type="dxa"/>
          </w:tcPr>
          <w:p w14:paraId="58BD50E9"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.020</w:t>
            </w:r>
          </w:p>
        </w:tc>
      </w:tr>
      <w:tr w:rsidR="00D85731" w:rsidRPr="00D85731" w14:paraId="05B0C190" w14:textId="77777777" w:rsidTr="0019516A">
        <w:trPr>
          <w:trHeight w:hRule="exact" w:val="397"/>
          <w:jc w:val="center"/>
        </w:trPr>
        <w:tc>
          <w:tcPr>
            <w:tcW w:w="1838" w:type="dxa"/>
          </w:tcPr>
          <w:p w14:paraId="3656276A"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X3</w:t>
            </w:r>
          </w:p>
        </w:tc>
        <w:tc>
          <w:tcPr>
            <w:tcW w:w="2552" w:type="dxa"/>
          </w:tcPr>
          <w:p w14:paraId="2232DA76"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1.682</w:t>
            </w:r>
          </w:p>
        </w:tc>
        <w:tc>
          <w:tcPr>
            <w:tcW w:w="1701" w:type="dxa"/>
          </w:tcPr>
          <w:p w14:paraId="13F3A940"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.023</w:t>
            </w:r>
          </w:p>
        </w:tc>
      </w:tr>
      <w:tr w:rsidR="00D85731" w:rsidRPr="00D85731" w14:paraId="4A0FD55F" w14:textId="77777777" w:rsidTr="0019516A">
        <w:trPr>
          <w:trHeight w:hRule="exact" w:val="397"/>
          <w:jc w:val="center"/>
        </w:trPr>
        <w:tc>
          <w:tcPr>
            <w:tcW w:w="1838" w:type="dxa"/>
          </w:tcPr>
          <w:p w14:paraId="68FE6576"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X4</w:t>
            </w:r>
          </w:p>
        </w:tc>
        <w:tc>
          <w:tcPr>
            <w:tcW w:w="2552" w:type="dxa"/>
          </w:tcPr>
          <w:p w14:paraId="028749E5"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1.451</w:t>
            </w:r>
          </w:p>
        </w:tc>
        <w:tc>
          <w:tcPr>
            <w:tcW w:w="1701" w:type="dxa"/>
          </w:tcPr>
          <w:p w14:paraId="1B2A8A7E" w14:textId="77777777" w:rsidR="00D85731" w:rsidRPr="00D85731" w:rsidRDefault="00D85731" w:rsidP="0019516A">
            <w:pPr>
              <w:pStyle w:val="BodyText"/>
              <w:tabs>
                <w:tab w:val="left" w:pos="6363"/>
              </w:tabs>
              <w:spacing w:line="480" w:lineRule="auto"/>
              <w:jc w:val="center"/>
              <w:rPr>
                <w:rFonts w:ascii="Times New Roman" w:hAnsi="Times New Roman"/>
                <w:bCs/>
                <w:color w:val="000000" w:themeColor="text1"/>
                <w:sz w:val="20"/>
                <w:szCs w:val="20"/>
              </w:rPr>
            </w:pPr>
            <w:r w:rsidRPr="00D85731">
              <w:rPr>
                <w:rFonts w:ascii="Times New Roman" w:hAnsi="Times New Roman"/>
                <w:bCs/>
                <w:color w:val="000000" w:themeColor="text1"/>
                <w:sz w:val="20"/>
                <w:szCs w:val="20"/>
              </w:rPr>
              <w:t>.001</w:t>
            </w:r>
          </w:p>
        </w:tc>
      </w:tr>
    </w:tbl>
    <w:p w14:paraId="426AF51E" w14:textId="77777777" w:rsidR="00561790" w:rsidRDefault="00561790" w:rsidP="007F2229">
      <w:pPr>
        <w:rPr>
          <w:szCs w:val="24"/>
        </w:rPr>
      </w:pPr>
      <w:r w:rsidRPr="007F2229">
        <w:rPr>
          <w:sz w:val="20"/>
          <w:szCs w:val="20"/>
        </w:rPr>
        <w:t>Sumber : Data diolah peneliti, 2023</w:t>
      </w:r>
    </w:p>
    <w:p w14:paraId="5E2484AA" w14:textId="77777777" w:rsidR="00D85731" w:rsidRPr="00CF1DE1" w:rsidRDefault="00D85731" w:rsidP="00661030">
      <w:pPr>
        <w:pStyle w:val="ListParagraph"/>
        <w:widowControl w:val="0"/>
        <w:numPr>
          <w:ilvl w:val="0"/>
          <w:numId w:val="5"/>
        </w:numPr>
        <w:autoSpaceDE w:val="0"/>
        <w:autoSpaceDN w:val="0"/>
        <w:ind w:left="450"/>
        <w:contextualSpacing w:val="0"/>
        <w:rPr>
          <w:color w:val="000000" w:themeColor="text1"/>
          <w:sz w:val="22"/>
        </w:rPr>
      </w:pPr>
      <w:r w:rsidRPr="00CF1DE1">
        <w:rPr>
          <w:color w:val="000000" w:themeColor="text1"/>
          <w:sz w:val="22"/>
        </w:rPr>
        <w:t>Konstanta (α) sejumlah 6,343 memperlihatkan minat menjadi akuntan sejumlah 6,343 satuan jika variabel bebasnya konstan atau sama dengan dua (2).</w:t>
      </w:r>
    </w:p>
    <w:p w14:paraId="3A024D71" w14:textId="77777777" w:rsidR="00D85731" w:rsidRPr="00CF1DE1" w:rsidRDefault="00D85731" w:rsidP="00661030">
      <w:pPr>
        <w:pStyle w:val="ListParagraph"/>
        <w:widowControl w:val="0"/>
        <w:numPr>
          <w:ilvl w:val="0"/>
          <w:numId w:val="5"/>
        </w:numPr>
        <w:autoSpaceDE w:val="0"/>
        <w:autoSpaceDN w:val="0"/>
        <w:ind w:left="450"/>
        <w:contextualSpacing w:val="0"/>
        <w:rPr>
          <w:color w:val="000000" w:themeColor="text1"/>
          <w:sz w:val="22"/>
        </w:rPr>
      </w:pPr>
      <w:r w:rsidRPr="00CF1DE1">
        <w:rPr>
          <w:color w:val="000000" w:themeColor="text1"/>
          <w:sz w:val="22"/>
        </w:rPr>
        <w:t xml:space="preserve"> Variabel pelatihan profesional adanya nilai koefisien sejumlah 2,235 yang berarti jika semua variabel independen lainnya tetap, </w:t>
      </w:r>
      <w:r w:rsidRPr="00CF1DE1">
        <w:rPr>
          <w:color w:val="000000" w:themeColor="text1"/>
          <w:sz w:val="22"/>
        </w:rPr>
        <w:lastRenderedPageBreak/>
        <w:t>sehingga jika variabel pelatihan profesional bertambah satu satuan sehingga minat menjadi akuntan akan meningkat sejumlah 2,235.</w:t>
      </w:r>
    </w:p>
    <w:p w14:paraId="0561C02C" w14:textId="77777777" w:rsidR="00D85731" w:rsidRPr="00CF1DE1" w:rsidRDefault="00D85731" w:rsidP="00661030">
      <w:pPr>
        <w:pStyle w:val="ListParagraph"/>
        <w:widowControl w:val="0"/>
        <w:numPr>
          <w:ilvl w:val="0"/>
          <w:numId w:val="5"/>
        </w:numPr>
        <w:autoSpaceDE w:val="0"/>
        <w:autoSpaceDN w:val="0"/>
        <w:ind w:left="450"/>
        <w:contextualSpacing w:val="0"/>
        <w:rPr>
          <w:color w:val="000000" w:themeColor="text1"/>
          <w:sz w:val="22"/>
        </w:rPr>
      </w:pPr>
      <w:r w:rsidRPr="00CF1DE1">
        <w:rPr>
          <w:color w:val="000000" w:themeColor="text1"/>
          <w:sz w:val="22"/>
        </w:rPr>
        <w:t>Variabel Pertimbangan Pasar adanya nilai koefisien sejumlah 0,064 yang artinya jika tumbuh sejumlah satu satuan sehingga variabel minat menjadi akuntan juga akan meningkat sejumlah 0,064 dengan asumsi semua faktor independen lainnya tetap.</w:t>
      </w:r>
    </w:p>
    <w:p w14:paraId="1215FC7A" w14:textId="77777777" w:rsidR="00D85731" w:rsidRPr="00CF1DE1" w:rsidRDefault="00D85731" w:rsidP="00661030">
      <w:pPr>
        <w:pStyle w:val="ListParagraph"/>
        <w:widowControl w:val="0"/>
        <w:numPr>
          <w:ilvl w:val="0"/>
          <w:numId w:val="5"/>
        </w:numPr>
        <w:autoSpaceDE w:val="0"/>
        <w:autoSpaceDN w:val="0"/>
        <w:ind w:left="450"/>
        <w:contextualSpacing w:val="0"/>
        <w:rPr>
          <w:color w:val="000000" w:themeColor="text1"/>
          <w:sz w:val="22"/>
        </w:rPr>
      </w:pPr>
      <w:r w:rsidRPr="00CF1DE1">
        <w:rPr>
          <w:color w:val="000000" w:themeColor="text1"/>
          <w:sz w:val="22"/>
        </w:rPr>
        <w:t>Variabel profesionalisme adanya nilai koefisien sejumlah 1,682 yang artinya jika tumbuh sejumlah satu satuan sehingga variabel minat menjadi akuntan juga akan meningkat sejumlah 1682 dengan syarat semua faktor independen lainnya tetap.</w:t>
      </w:r>
    </w:p>
    <w:p w14:paraId="12257766" w14:textId="1EBDAB56" w:rsidR="00F8470D" w:rsidRDefault="00D85731" w:rsidP="00661030">
      <w:pPr>
        <w:pStyle w:val="ListParagraph"/>
        <w:widowControl w:val="0"/>
        <w:numPr>
          <w:ilvl w:val="0"/>
          <w:numId w:val="5"/>
        </w:numPr>
        <w:autoSpaceDE w:val="0"/>
        <w:autoSpaceDN w:val="0"/>
        <w:ind w:left="450"/>
        <w:rPr>
          <w:noProof/>
          <w:sz w:val="22"/>
        </w:rPr>
      </w:pPr>
      <w:r w:rsidRPr="00CF1DE1">
        <w:rPr>
          <w:color w:val="000000" w:themeColor="text1"/>
          <w:sz w:val="22"/>
        </w:rPr>
        <w:t>Variabel lingkungan kerja adanya nilai koefisien sejumlah 1,451 yang artinya jika bertambah satu satuan sehingga variabel minat menjadi akuntan juga akan meningkat sejumlah 1,451 dengan asumsi semua variabel independen lainnya teta</w:t>
      </w:r>
      <w:r>
        <w:rPr>
          <w:color w:val="000000" w:themeColor="text1"/>
          <w:sz w:val="22"/>
        </w:rPr>
        <w:t>p.</w:t>
      </w:r>
    </w:p>
    <w:p w14:paraId="6034A180" w14:textId="77777777" w:rsidR="00D85731" w:rsidRPr="00D85731" w:rsidRDefault="00D85731" w:rsidP="00D85731">
      <w:pPr>
        <w:widowControl w:val="0"/>
        <w:autoSpaceDE w:val="0"/>
        <w:autoSpaceDN w:val="0"/>
        <w:rPr>
          <w:sz w:val="22"/>
        </w:rPr>
      </w:pPr>
    </w:p>
    <w:p w14:paraId="0BDCA356" w14:textId="64998ECD" w:rsidR="00F8470D" w:rsidRDefault="00F8470D" w:rsidP="00661030">
      <w:pPr>
        <w:pStyle w:val="ListParagraph"/>
        <w:numPr>
          <w:ilvl w:val="1"/>
          <w:numId w:val="2"/>
        </w:numPr>
        <w:ind w:right="28"/>
        <w:rPr>
          <w:i/>
          <w:iCs/>
        </w:rPr>
      </w:pPr>
      <w:r>
        <w:rPr>
          <w:i/>
          <w:iCs/>
        </w:rPr>
        <w:t>Uji Koefisien Determinasi</w:t>
      </w:r>
    </w:p>
    <w:p w14:paraId="0CD8E86A" w14:textId="1CC8629F" w:rsidR="00F8470D" w:rsidRPr="00F8470D" w:rsidRDefault="00F8470D" w:rsidP="00423FB2">
      <w:pPr>
        <w:ind w:left="360"/>
        <w:jc w:val="center"/>
        <w:rPr>
          <w:b/>
          <w:szCs w:val="24"/>
        </w:rPr>
      </w:pPr>
      <w:r w:rsidRPr="00F8470D">
        <w:rPr>
          <w:b/>
          <w:szCs w:val="24"/>
        </w:rPr>
        <w:t>Tabel 4.</w:t>
      </w:r>
      <w:r>
        <w:rPr>
          <w:b/>
          <w:szCs w:val="24"/>
        </w:rPr>
        <w:t>6</w:t>
      </w:r>
    </w:p>
    <w:p w14:paraId="7858D5E3" w14:textId="77777777" w:rsidR="00F8470D" w:rsidRPr="00F8470D" w:rsidRDefault="00F8470D" w:rsidP="00423FB2">
      <w:pPr>
        <w:ind w:left="360"/>
        <w:jc w:val="center"/>
        <w:rPr>
          <w:b/>
          <w:szCs w:val="24"/>
        </w:rPr>
      </w:pPr>
      <w:r w:rsidRPr="00F8470D">
        <w:rPr>
          <w:b/>
          <w:szCs w:val="24"/>
        </w:rPr>
        <w:t>Hasil Uji Koefisien Determinasi</w:t>
      </w:r>
    </w:p>
    <w:p w14:paraId="03126C31" w14:textId="77777777" w:rsidR="00F8470D" w:rsidRPr="00F8470D" w:rsidRDefault="00F8470D" w:rsidP="00423FB2">
      <w:pPr>
        <w:ind w:left="360"/>
        <w:jc w:val="center"/>
        <w:rPr>
          <w:b/>
          <w:szCs w:val="24"/>
        </w:rPr>
      </w:pPr>
      <w:r w:rsidRPr="00F8470D">
        <w:rPr>
          <w:b/>
          <w:szCs w:val="24"/>
        </w:rPr>
        <w:t>Model</w:t>
      </w:r>
      <w:r w:rsidRPr="00F8470D">
        <w:rPr>
          <w:b/>
          <w:spacing w:val="-4"/>
          <w:szCs w:val="24"/>
        </w:rPr>
        <w:t xml:space="preserve"> </w:t>
      </w:r>
      <w:r w:rsidRPr="00F8470D">
        <w:rPr>
          <w:b/>
          <w:szCs w:val="24"/>
        </w:rPr>
        <w:t>Summary</w:t>
      </w:r>
      <w:r w:rsidRPr="00F8470D">
        <w:rPr>
          <w:b/>
          <w:szCs w:val="24"/>
          <w:vertAlign w:val="superscript"/>
        </w:rPr>
        <w:t>b</w:t>
      </w:r>
    </w:p>
    <w:tbl>
      <w:tblPr>
        <w:tblStyle w:val="TableGrid"/>
        <w:tblW w:w="4584" w:type="dxa"/>
        <w:tblInd w:w="-5" w:type="dxa"/>
        <w:tblLayout w:type="fixed"/>
        <w:tblLook w:val="0000" w:firstRow="0" w:lastRow="0" w:firstColumn="0" w:lastColumn="0" w:noHBand="0" w:noVBand="0"/>
      </w:tblPr>
      <w:tblGrid>
        <w:gridCol w:w="704"/>
        <w:gridCol w:w="704"/>
        <w:gridCol w:w="881"/>
        <w:gridCol w:w="1057"/>
        <w:gridCol w:w="1238"/>
      </w:tblGrid>
      <w:tr w:rsidR="00D85731" w:rsidRPr="00D85731" w14:paraId="78A9EF49" w14:textId="77777777" w:rsidTr="00D85731">
        <w:trPr>
          <w:trHeight w:val="360"/>
        </w:trPr>
        <w:tc>
          <w:tcPr>
            <w:tcW w:w="4584" w:type="dxa"/>
            <w:gridSpan w:val="5"/>
          </w:tcPr>
          <w:p w14:paraId="492DAF46"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b/>
                <w:bCs/>
                <w:color w:val="000000" w:themeColor="text1"/>
                <w:sz w:val="20"/>
                <w:szCs w:val="20"/>
                <w:lang w:val="en-US"/>
              </w:rPr>
              <w:t>Model Summary</w:t>
            </w:r>
            <w:r w:rsidRPr="00D85731">
              <w:rPr>
                <w:rFonts w:ascii="Times New Roman" w:hAnsi="Times New Roman" w:cs="Times New Roman"/>
                <w:b/>
                <w:bCs/>
                <w:color w:val="000000" w:themeColor="text1"/>
                <w:sz w:val="20"/>
                <w:szCs w:val="20"/>
                <w:vertAlign w:val="superscript"/>
                <w:lang w:val="en-US"/>
              </w:rPr>
              <w:t>b</w:t>
            </w:r>
          </w:p>
        </w:tc>
      </w:tr>
      <w:tr w:rsidR="00D85731" w:rsidRPr="00D85731" w14:paraId="71AB1AB3" w14:textId="77777777" w:rsidTr="00D85731">
        <w:trPr>
          <w:trHeight w:val="720"/>
        </w:trPr>
        <w:tc>
          <w:tcPr>
            <w:tcW w:w="704" w:type="dxa"/>
          </w:tcPr>
          <w:p w14:paraId="2A4DC213"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Model</w:t>
            </w:r>
          </w:p>
        </w:tc>
        <w:tc>
          <w:tcPr>
            <w:tcW w:w="704" w:type="dxa"/>
          </w:tcPr>
          <w:p w14:paraId="041B24CE"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R</w:t>
            </w:r>
          </w:p>
        </w:tc>
        <w:tc>
          <w:tcPr>
            <w:tcW w:w="881" w:type="dxa"/>
          </w:tcPr>
          <w:p w14:paraId="205F9468"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R Square</w:t>
            </w:r>
          </w:p>
        </w:tc>
        <w:tc>
          <w:tcPr>
            <w:tcW w:w="1057" w:type="dxa"/>
          </w:tcPr>
          <w:p w14:paraId="0DCD1BA6"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Adjusted R Square</w:t>
            </w:r>
          </w:p>
        </w:tc>
        <w:tc>
          <w:tcPr>
            <w:tcW w:w="1238" w:type="dxa"/>
          </w:tcPr>
          <w:p w14:paraId="10AA55D2"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Std. Error of the Estimate</w:t>
            </w:r>
          </w:p>
        </w:tc>
      </w:tr>
      <w:tr w:rsidR="00D85731" w:rsidRPr="00D85731" w14:paraId="7ECE241D" w14:textId="77777777" w:rsidTr="00D85731">
        <w:trPr>
          <w:trHeight w:val="360"/>
        </w:trPr>
        <w:tc>
          <w:tcPr>
            <w:tcW w:w="704" w:type="dxa"/>
          </w:tcPr>
          <w:p w14:paraId="4C2C34D2"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1</w:t>
            </w:r>
          </w:p>
        </w:tc>
        <w:tc>
          <w:tcPr>
            <w:tcW w:w="704" w:type="dxa"/>
          </w:tcPr>
          <w:p w14:paraId="56F3366D"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.523</w:t>
            </w:r>
            <w:r w:rsidRPr="00D85731">
              <w:rPr>
                <w:rFonts w:ascii="Times New Roman" w:hAnsi="Times New Roman" w:cs="Times New Roman"/>
                <w:color w:val="000000" w:themeColor="text1"/>
                <w:sz w:val="20"/>
                <w:szCs w:val="20"/>
                <w:vertAlign w:val="superscript"/>
                <w:lang w:val="en-US"/>
              </w:rPr>
              <w:t>a</w:t>
            </w:r>
          </w:p>
        </w:tc>
        <w:tc>
          <w:tcPr>
            <w:tcW w:w="881" w:type="dxa"/>
          </w:tcPr>
          <w:p w14:paraId="4B7BE124"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.273</w:t>
            </w:r>
          </w:p>
        </w:tc>
        <w:tc>
          <w:tcPr>
            <w:tcW w:w="1057" w:type="dxa"/>
          </w:tcPr>
          <w:p w14:paraId="6A791158"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.722</w:t>
            </w:r>
          </w:p>
        </w:tc>
        <w:tc>
          <w:tcPr>
            <w:tcW w:w="1238" w:type="dxa"/>
          </w:tcPr>
          <w:p w14:paraId="419B530E"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20"/>
                <w:szCs w:val="20"/>
                <w:lang w:val="en-US"/>
              </w:rPr>
            </w:pPr>
            <w:r w:rsidRPr="00D85731">
              <w:rPr>
                <w:rFonts w:ascii="Times New Roman" w:hAnsi="Times New Roman" w:cs="Times New Roman"/>
                <w:color w:val="000000" w:themeColor="text1"/>
                <w:sz w:val="20"/>
                <w:szCs w:val="20"/>
                <w:lang w:val="en-US"/>
              </w:rPr>
              <w:t>5.025</w:t>
            </w:r>
          </w:p>
        </w:tc>
      </w:tr>
    </w:tbl>
    <w:p w14:paraId="5859ECA9" w14:textId="306C8895" w:rsidR="00F8470D" w:rsidRPr="00D85731" w:rsidRDefault="00F8470D" w:rsidP="00D85731">
      <w:pPr>
        <w:ind w:left="360"/>
        <w:rPr>
          <w:rFonts w:eastAsia="Times New Roman"/>
          <w:sz w:val="22"/>
        </w:rPr>
      </w:pPr>
      <w:r w:rsidRPr="007F2229">
        <w:rPr>
          <w:sz w:val="22"/>
        </w:rPr>
        <w:t>Sumber : Data diolah peneliti, 2023</w:t>
      </w:r>
    </w:p>
    <w:p w14:paraId="5E2A0D09" w14:textId="14B83438" w:rsidR="00F8470D" w:rsidRPr="007F2229" w:rsidRDefault="00D85731" w:rsidP="00D85731">
      <w:pPr>
        <w:ind w:firstLine="720"/>
        <w:rPr>
          <w:rFonts w:eastAsia="Times New Roman"/>
          <w:sz w:val="22"/>
        </w:rPr>
      </w:pPr>
      <w:r w:rsidRPr="00CF1DE1">
        <w:rPr>
          <w:color w:val="000000" w:themeColor="text1"/>
          <w:sz w:val="22"/>
        </w:rPr>
        <w:t>Tabel tersebut memperlihatkan R yang disesuaikan ialah 0,722. 72,2% diwakili oleh koefisien determinasi (R2) sejumlah 0,722. Hal itu memperlihatkan variabel independen (persiapan profesional, faktor pasar, profesionalisme, dan lingkungan kerja) adanya pengaruh sejumlah 72,2% terhadap variabel dependen (minat menjadi akuntan), sedangkan sisanya sejumlah 27,8% dipengaruhi oleh faktor di luar model regresi in</w:t>
      </w:r>
      <w:r>
        <w:rPr>
          <w:sz w:val="22"/>
        </w:rPr>
        <w:t>i</w:t>
      </w:r>
    </w:p>
    <w:p w14:paraId="0AF8CC82" w14:textId="77777777" w:rsidR="008111DF" w:rsidRDefault="00536EE5" w:rsidP="00661030">
      <w:pPr>
        <w:pStyle w:val="ListParagraph"/>
        <w:numPr>
          <w:ilvl w:val="1"/>
          <w:numId w:val="2"/>
        </w:numPr>
        <w:ind w:right="28"/>
        <w:rPr>
          <w:i/>
          <w:iCs/>
        </w:rPr>
      </w:pPr>
      <w:r>
        <w:rPr>
          <w:i/>
          <w:iCs/>
        </w:rPr>
        <w:t>Uji Simultan (Uji F)</w:t>
      </w:r>
    </w:p>
    <w:p w14:paraId="081FAE37" w14:textId="73291ADF" w:rsidR="00F8470D" w:rsidRPr="008111DF" w:rsidRDefault="00F8470D" w:rsidP="008111DF">
      <w:pPr>
        <w:ind w:right="28"/>
        <w:jc w:val="center"/>
        <w:rPr>
          <w:i/>
          <w:iCs/>
        </w:rPr>
      </w:pPr>
      <w:r w:rsidRPr="008111DF">
        <w:rPr>
          <w:b/>
          <w:sz w:val="22"/>
        </w:rPr>
        <w:t>Tabel 4.7</w:t>
      </w:r>
    </w:p>
    <w:p w14:paraId="426B286E" w14:textId="77777777" w:rsidR="00F8470D" w:rsidRDefault="00F8470D" w:rsidP="008111DF">
      <w:pPr>
        <w:jc w:val="center"/>
        <w:rPr>
          <w:b/>
          <w:sz w:val="22"/>
        </w:rPr>
      </w:pPr>
      <w:r w:rsidRPr="007F2229">
        <w:rPr>
          <w:b/>
          <w:sz w:val="22"/>
        </w:rPr>
        <w:t>Hasil Uji F</w:t>
      </w:r>
    </w:p>
    <w:p w14:paraId="23CAC181" w14:textId="77777777" w:rsidR="00D85731" w:rsidRDefault="00D85731" w:rsidP="008111DF">
      <w:pPr>
        <w:jc w:val="center"/>
        <w:rPr>
          <w:b/>
          <w:sz w:val="22"/>
        </w:rPr>
      </w:pPr>
    </w:p>
    <w:p w14:paraId="032AAECC" w14:textId="77777777" w:rsidR="00D85731" w:rsidRDefault="00D85731" w:rsidP="008111DF">
      <w:pPr>
        <w:jc w:val="center"/>
        <w:rPr>
          <w:b/>
          <w:sz w:val="22"/>
        </w:rPr>
      </w:pPr>
    </w:p>
    <w:p w14:paraId="342C5C89" w14:textId="77777777" w:rsidR="00D85731" w:rsidRDefault="00D85731" w:rsidP="008111DF">
      <w:pPr>
        <w:jc w:val="center"/>
        <w:rPr>
          <w:b/>
          <w:sz w:val="22"/>
        </w:rPr>
      </w:pPr>
    </w:p>
    <w:p w14:paraId="41687983" w14:textId="77777777" w:rsidR="00D85731" w:rsidRPr="007F2229" w:rsidRDefault="00D85731" w:rsidP="008111DF">
      <w:pPr>
        <w:jc w:val="center"/>
        <w:rPr>
          <w:b/>
          <w:sz w:val="22"/>
        </w:rPr>
      </w:pPr>
    </w:p>
    <w:tbl>
      <w:tblPr>
        <w:tblStyle w:val="TableGrid"/>
        <w:tblW w:w="5310" w:type="dxa"/>
        <w:tblInd w:w="-275" w:type="dxa"/>
        <w:tblLayout w:type="fixed"/>
        <w:tblLook w:val="0000" w:firstRow="0" w:lastRow="0" w:firstColumn="0" w:lastColumn="0" w:noHBand="0" w:noVBand="0"/>
      </w:tblPr>
      <w:tblGrid>
        <w:gridCol w:w="297"/>
        <w:gridCol w:w="992"/>
        <w:gridCol w:w="1190"/>
        <w:gridCol w:w="581"/>
        <w:gridCol w:w="900"/>
        <w:gridCol w:w="693"/>
        <w:gridCol w:w="657"/>
      </w:tblGrid>
      <w:tr w:rsidR="00D85731" w:rsidRPr="00D85731" w14:paraId="6F8095D5" w14:textId="77777777" w:rsidTr="00D85731">
        <w:trPr>
          <w:trHeight w:hRule="exact" w:val="353"/>
        </w:trPr>
        <w:tc>
          <w:tcPr>
            <w:tcW w:w="5310" w:type="dxa"/>
            <w:gridSpan w:val="7"/>
          </w:tcPr>
          <w:p w14:paraId="776EC4CB"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18"/>
                <w:szCs w:val="18"/>
                <w:lang w:val="en-US"/>
              </w:rPr>
            </w:pPr>
            <w:r w:rsidRPr="00D85731">
              <w:rPr>
                <w:rFonts w:ascii="Times New Roman" w:hAnsi="Times New Roman" w:cs="Times New Roman"/>
                <w:b/>
                <w:bCs/>
                <w:color w:val="000000" w:themeColor="text1"/>
                <w:sz w:val="18"/>
                <w:szCs w:val="18"/>
                <w:lang w:val="en-US"/>
              </w:rPr>
              <w:t>ANOVA</w:t>
            </w:r>
            <w:r w:rsidRPr="00D85731">
              <w:rPr>
                <w:rFonts w:ascii="Times New Roman" w:hAnsi="Times New Roman" w:cs="Times New Roman"/>
                <w:b/>
                <w:bCs/>
                <w:color w:val="000000" w:themeColor="text1"/>
                <w:sz w:val="18"/>
                <w:szCs w:val="18"/>
                <w:vertAlign w:val="superscript"/>
                <w:lang w:val="en-US"/>
              </w:rPr>
              <w:t>a</w:t>
            </w:r>
          </w:p>
        </w:tc>
      </w:tr>
      <w:tr w:rsidR="00D85731" w:rsidRPr="00D85731" w14:paraId="36C1C585" w14:textId="77777777" w:rsidTr="00D85731">
        <w:trPr>
          <w:trHeight w:hRule="exact" w:val="460"/>
        </w:trPr>
        <w:tc>
          <w:tcPr>
            <w:tcW w:w="1289" w:type="dxa"/>
            <w:gridSpan w:val="2"/>
          </w:tcPr>
          <w:p w14:paraId="3300F069" w14:textId="77777777" w:rsidR="00D85731" w:rsidRPr="00D85731" w:rsidRDefault="00D85731" w:rsidP="0019516A">
            <w:pPr>
              <w:autoSpaceDE w:val="0"/>
              <w:autoSpaceDN w:val="0"/>
              <w:adjustRightInd w:val="0"/>
              <w:spacing w:line="276" w:lineRule="auto"/>
              <w:ind w:left="60" w:right="60"/>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Model</w:t>
            </w:r>
          </w:p>
        </w:tc>
        <w:tc>
          <w:tcPr>
            <w:tcW w:w="1190" w:type="dxa"/>
          </w:tcPr>
          <w:p w14:paraId="4613B281"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i/>
                <w:iCs/>
                <w:color w:val="000000" w:themeColor="text1"/>
                <w:sz w:val="18"/>
                <w:szCs w:val="18"/>
                <w:lang w:val="en-US"/>
              </w:rPr>
            </w:pPr>
            <w:r w:rsidRPr="00D85731">
              <w:rPr>
                <w:rFonts w:ascii="Times New Roman" w:hAnsi="Times New Roman" w:cs="Times New Roman"/>
                <w:i/>
                <w:iCs/>
                <w:color w:val="000000" w:themeColor="text1"/>
                <w:sz w:val="18"/>
                <w:szCs w:val="18"/>
                <w:lang w:val="en-US"/>
              </w:rPr>
              <w:t>Sum of Squares</w:t>
            </w:r>
          </w:p>
        </w:tc>
        <w:tc>
          <w:tcPr>
            <w:tcW w:w="581" w:type="dxa"/>
          </w:tcPr>
          <w:p w14:paraId="7CB3C7D7"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Df</w:t>
            </w:r>
          </w:p>
        </w:tc>
        <w:tc>
          <w:tcPr>
            <w:tcW w:w="900" w:type="dxa"/>
          </w:tcPr>
          <w:p w14:paraId="1806802A"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i/>
                <w:iCs/>
                <w:color w:val="000000" w:themeColor="text1"/>
                <w:sz w:val="18"/>
                <w:szCs w:val="18"/>
                <w:lang w:val="en-US"/>
              </w:rPr>
            </w:pPr>
            <w:r w:rsidRPr="00D85731">
              <w:rPr>
                <w:rFonts w:ascii="Times New Roman" w:hAnsi="Times New Roman" w:cs="Times New Roman"/>
                <w:i/>
                <w:iCs/>
                <w:color w:val="000000" w:themeColor="text1"/>
                <w:sz w:val="18"/>
                <w:szCs w:val="18"/>
                <w:lang w:val="en-US"/>
              </w:rPr>
              <w:t>Mean Square</w:t>
            </w:r>
          </w:p>
        </w:tc>
        <w:tc>
          <w:tcPr>
            <w:tcW w:w="693" w:type="dxa"/>
          </w:tcPr>
          <w:p w14:paraId="4C6F84E1"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F</w:t>
            </w:r>
          </w:p>
        </w:tc>
        <w:tc>
          <w:tcPr>
            <w:tcW w:w="657" w:type="dxa"/>
          </w:tcPr>
          <w:p w14:paraId="6D49795D" w14:textId="77777777" w:rsidR="00D85731" w:rsidRPr="00D85731" w:rsidRDefault="00D85731" w:rsidP="0019516A">
            <w:pPr>
              <w:autoSpaceDE w:val="0"/>
              <w:autoSpaceDN w:val="0"/>
              <w:adjustRightInd w:val="0"/>
              <w:spacing w:line="276" w:lineRule="auto"/>
              <w:ind w:left="60" w:right="60"/>
              <w:jc w:val="center"/>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Sig.</w:t>
            </w:r>
          </w:p>
        </w:tc>
      </w:tr>
      <w:tr w:rsidR="00D85731" w:rsidRPr="00D85731" w14:paraId="70E232CB" w14:textId="77777777" w:rsidTr="00D85731">
        <w:trPr>
          <w:trHeight w:hRule="exact" w:val="353"/>
        </w:trPr>
        <w:tc>
          <w:tcPr>
            <w:tcW w:w="297" w:type="dxa"/>
            <w:vMerge w:val="restart"/>
          </w:tcPr>
          <w:p w14:paraId="42C345F9" w14:textId="77777777" w:rsidR="00D85731" w:rsidRPr="00D85731" w:rsidRDefault="00D85731" w:rsidP="0019516A">
            <w:pPr>
              <w:autoSpaceDE w:val="0"/>
              <w:autoSpaceDN w:val="0"/>
              <w:adjustRightInd w:val="0"/>
              <w:spacing w:line="276" w:lineRule="auto"/>
              <w:ind w:left="60" w:right="60"/>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1</w:t>
            </w:r>
          </w:p>
        </w:tc>
        <w:tc>
          <w:tcPr>
            <w:tcW w:w="992" w:type="dxa"/>
          </w:tcPr>
          <w:p w14:paraId="5860464F" w14:textId="77777777" w:rsidR="00D85731" w:rsidRPr="00D85731" w:rsidRDefault="00D85731" w:rsidP="0019516A">
            <w:pPr>
              <w:autoSpaceDE w:val="0"/>
              <w:autoSpaceDN w:val="0"/>
              <w:adjustRightInd w:val="0"/>
              <w:spacing w:line="276" w:lineRule="auto"/>
              <w:ind w:left="60" w:right="60"/>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Regression</w:t>
            </w:r>
          </w:p>
        </w:tc>
        <w:tc>
          <w:tcPr>
            <w:tcW w:w="1190" w:type="dxa"/>
          </w:tcPr>
          <w:p w14:paraId="00763146" w14:textId="77777777" w:rsidR="00D85731" w:rsidRPr="00D85731" w:rsidRDefault="00D85731" w:rsidP="0019516A">
            <w:pPr>
              <w:autoSpaceDE w:val="0"/>
              <w:autoSpaceDN w:val="0"/>
              <w:adjustRightInd w:val="0"/>
              <w:spacing w:line="276" w:lineRule="auto"/>
              <w:ind w:left="60" w:right="60"/>
              <w:jc w:val="right"/>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541.284</w:t>
            </w:r>
          </w:p>
        </w:tc>
        <w:tc>
          <w:tcPr>
            <w:tcW w:w="581" w:type="dxa"/>
          </w:tcPr>
          <w:p w14:paraId="514D0579" w14:textId="77777777" w:rsidR="00D85731" w:rsidRPr="00D85731" w:rsidRDefault="00D85731" w:rsidP="0019516A">
            <w:pPr>
              <w:autoSpaceDE w:val="0"/>
              <w:autoSpaceDN w:val="0"/>
              <w:adjustRightInd w:val="0"/>
              <w:spacing w:line="276" w:lineRule="auto"/>
              <w:ind w:left="60" w:right="60"/>
              <w:jc w:val="right"/>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4</w:t>
            </w:r>
          </w:p>
        </w:tc>
        <w:tc>
          <w:tcPr>
            <w:tcW w:w="900" w:type="dxa"/>
          </w:tcPr>
          <w:p w14:paraId="12D7D1E5" w14:textId="77777777" w:rsidR="00D85731" w:rsidRPr="00D85731" w:rsidRDefault="00D85731" w:rsidP="0019516A">
            <w:pPr>
              <w:autoSpaceDE w:val="0"/>
              <w:autoSpaceDN w:val="0"/>
              <w:adjustRightInd w:val="0"/>
              <w:spacing w:line="276" w:lineRule="auto"/>
              <w:ind w:left="60" w:right="60"/>
              <w:jc w:val="right"/>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135.321</w:t>
            </w:r>
          </w:p>
        </w:tc>
        <w:tc>
          <w:tcPr>
            <w:tcW w:w="693" w:type="dxa"/>
          </w:tcPr>
          <w:p w14:paraId="7C9C0273" w14:textId="77777777" w:rsidR="00D85731" w:rsidRPr="00D85731" w:rsidRDefault="00D85731" w:rsidP="00D85731">
            <w:pPr>
              <w:autoSpaceDE w:val="0"/>
              <w:autoSpaceDN w:val="0"/>
              <w:adjustRightInd w:val="0"/>
              <w:spacing w:line="276" w:lineRule="auto"/>
              <w:ind w:right="60"/>
              <w:jc w:val="both"/>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5.358</w:t>
            </w:r>
          </w:p>
        </w:tc>
        <w:tc>
          <w:tcPr>
            <w:tcW w:w="657" w:type="dxa"/>
          </w:tcPr>
          <w:p w14:paraId="0816E1D4" w14:textId="77777777" w:rsidR="00D85731" w:rsidRPr="00D85731" w:rsidRDefault="00D85731" w:rsidP="00D85731">
            <w:pPr>
              <w:autoSpaceDE w:val="0"/>
              <w:autoSpaceDN w:val="0"/>
              <w:adjustRightInd w:val="0"/>
              <w:spacing w:line="276" w:lineRule="auto"/>
              <w:ind w:right="60"/>
              <w:jc w:val="both"/>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.001</w:t>
            </w:r>
            <w:r w:rsidRPr="00D85731">
              <w:rPr>
                <w:rFonts w:ascii="Times New Roman" w:hAnsi="Times New Roman" w:cs="Times New Roman"/>
                <w:color w:val="000000" w:themeColor="text1"/>
                <w:sz w:val="18"/>
                <w:szCs w:val="18"/>
                <w:vertAlign w:val="superscript"/>
                <w:lang w:val="en-US"/>
              </w:rPr>
              <w:t>b</w:t>
            </w:r>
          </w:p>
        </w:tc>
      </w:tr>
      <w:tr w:rsidR="00D85731" w:rsidRPr="00D85731" w14:paraId="2D57E868" w14:textId="77777777" w:rsidTr="00D85731">
        <w:trPr>
          <w:trHeight w:hRule="exact" w:val="353"/>
        </w:trPr>
        <w:tc>
          <w:tcPr>
            <w:tcW w:w="297" w:type="dxa"/>
            <w:vMerge/>
          </w:tcPr>
          <w:p w14:paraId="30C3791A" w14:textId="77777777" w:rsidR="00D85731" w:rsidRPr="00D85731" w:rsidRDefault="00D85731" w:rsidP="0019516A">
            <w:pPr>
              <w:autoSpaceDE w:val="0"/>
              <w:autoSpaceDN w:val="0"/>
              <w:adjustRightInd w:val="0"/>
              <w:spacing w:line="276" w:lineRule="auto"/>
              <w:rPr>
                <w:rFonts w:ascii="Times New Roman" w:hAnsi="Times New Roman" w:cs="Times New Roman"/>
                <w:color w:val="000000" w:themeColor="text1"/>
                <w:sz w:val="18"/>
                <w:szCs w:val="18"/>
                <w:lang w:val="en-US"/>
              </w:rPr>
            </w:pPr>
          </w:p>
        </w:tc>
        <w:tc>
          <w:tcPr>
            <w:tcW w:w="992" w:type="dxa"/>
          </w:tcPr>
          <w:p w14:paraId="5609AEE3" w14:textId="77777777" w:rsidR="00D85731" w:rsidRPr="00D85731" w:rsidRDefault="00D85731" w:rsidP="0019516A">
            <w:pPr>
              <w:autoSpaceDE w:val="0"/>
              <w:autoSpaceDN w:val="0"/>
              <w:adjustRightInd w:val="0"/>
              <w:spacing w:line="276" w:lineRule="auto"/>
              <w:ind w:left="60" w:right="60"/>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Residual</w:t>
            </w:r>
          </w:p>
        </w:tc>
        <w:tc>
          <w:tcPr>
            <w:tcW w:w="1190" w:type="dxa"/>
          </w:tcPr>
          <w:p w14:paraId="4C872F81" w14:textId="77777777" w:rsidR="00D85731" w:rsidRPr="00D85731" w:rsidRDefault="00D85731" w:rsidP="0019516A">
            <w:pPr>
              <w:autoSpaceDE w:val="0"/>
              <w:autoSpaceDN w:val="0"/>
              <w:adjustRightInd w:val="0"/>
              <w:spacing w:line="276" w:lineRule="auto"/>
              <w:ind w:left="60" w:right="60"/>
              <w:jc w:val="right"/>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1439.555</w:t>
            </w:r>
          </w:p>
        </w:tc>
        <w:tc>
          <w:tcPr>
            <w:tcW w:w="581" w:type="dxa"/>
          </w:tcPr>
          <w:p w14:paraId="7936370F" w14:textId="77777777" w:rsidR="00D85731" w:rsidRPr="00D85731" w:rsidRDefault="00D85731" w:rsidP="0019516A">
            <w:pPr>
              <w:autoSpaceDE w:val="0"/>
              <w:autoSpaceDN w:val="0"/>
              <w:adjustRightInd w:val="0"/>
              <w:spacing w:line="276" w:lineRule="auto"/>
              <w:ind w:left="60" w:right="60"/>
              <w:jc w:val="right"/>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57</w:t>
            </w:r>
          </w:p>
        </w:tc>
        <w:tc>
          <w:tcPr>
            <w:tcW w:w="900" w:type="dxa"/>
          </w:tcPr>
          <w:p w14:paraId="2FEB3A6E" w14:textId="77777777" w:rsidR="00D85731" w:rsidRPr="00D85731" w:rsidRDefault="00D85731" w:rsidP="0019516A">
            <w:pPr>
              <w:autoSpaceDE w:val="0"/>
              <w:autoSpaceDN w:val="0"/>
              <w:adjustRightInd w:val="0"/>
              <w:spacing w:line="276" w:lineRule="auto"/>
              <w:ind w:left="60" w:right="60"/>
              <w:jc w:val="right"/>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25.255</w:t>
            </w:r>
          </w:p>
        </w:tc>
        <w:tc>
          <w:tcPr>
            <w:tcW w:w="693" w:type="dxa"/>
          </w:tcPr>
          <w:p w14:paraId="6E2D4ABA" w14:textId="77777777" w:rsidR="00D85731" w:rsidRPr="00D85731" w:rsidRDefault="00D85731" w:rsidP="0019516A">
            <w:pPr>
              <w:autoSpaceDE w:val="0"/>
              <w:autoSpaceDN w:val="0"/>
              <w:adjustRightInd w:val="0"/>
              <w:spacing w:line="276" w:lineRule="auto"/>
              <w:rPr>
                <w:rFonts w:ascii="Times New Roman" w:hAnsi="Times New Roman" w:cs="Times New Roman"/>
                <w:color w:val="000000" w:themeColor="text1"/>
                <w:sz w:val="18"/>
                <w:szCs w:val="18"/>
                <w:lang w:val="en-US"/>
              </w:rPr>
            </w:pPr>
          </w:p>
        </w:tc>
        <w:tc>
          <w:tcPr>
            <w:tcW w:w="657" w:type="dxa"/>
          </w:tcPr>
          <w:p w14:paraId="5A98A752" w14:textId="77777777" w:rsidR="00D85731" w:rsidRPr="00D85731" w:rsidRDefault="00D85731" w:rsidP="0019516A">
            <w:pPr>
              <w:autoSpaceDE w:val="0"/>
              <w:autoSpaceDN w:val="0"/>
              <w:adjustRightInd w:val="0"/>
              <w:spacing w:line="276" w:lineRule="auto"/>
              <w:rPr>
                <w:rFonts w:ascii="Times New Roman" w:hAnsi="Times New Roman" w:cs="Times New Roman"/>
                <w:color w:val="000000" w:themeColor="text1"/>
                <w:sz w:val="18"/>
                <w:szCs w:val="18"/>
                <w:lang w:val="en-US"/>
              </w:rPr>
            </w:pPr>
          </w:p>
        </w:tc>
      </w:tr>
      <w:tr w:rsidR="00D85731" w:rsidRPr="00D85731" w14:paraId="1A6C3A14" w14:textId="77777777" w:rsidTr="00D85731">
        <w:trPr>
          <w:trHeight w:hRule="exact" w:val="353"/>
        </w:trPr>
        <w:tc>
          <w:tcPr>
            <w:tcW w:w="297" w:type="dxa"/>
            <w:vMerge/>
          </w:tcPr>
          <w:p w14:paraId="207B9BAD" w14:textId="77777777" w:rsidR="00D85731" w:rsidRPr="00D85731" w:rsidRDefault="00D85731" w:rsidP="0019516A">
            <w:pPr>
              <w:autoSpaceDE w:val="0"/>
              <w:autoSpaceDN w:val="0"/>
              <w:adjustRightInd w:val="0"/>
              <w:spacing w:line="276" w:lineRule="auto"/>
              <w:rPr>
                <w:rFonts w:ascii="Times New Roman" w:hAnsi="Times New Roman" w:cs="Times New Roman"/>
                <w:color w:val="000000" w:themeColor="text1"/>
                <w:sz w:val="18"/>
                <w:szCs w:val="18"/>
                <w:lang w:val="en-US"/>
              </w:rPr>
            </w:pPr>
          </w:p>
        </w:tc>
        <w:tc>
          <w:tcPr>
            <w:tcW w:w="992" w:type="dxa"/>
          </w:tcPr>
          <w:p w14:paraId="410FF0AC" w14:textId="77777777" w:rsidR="00D85731" w:rsidRPr="00D85731" w:rsidRDefault="00D85731" w:rsidP="0019516A">
            <w:pPr>
              <w:autoSpaceDE w:val="0"/>
              <w:autoSpaceDN w:val="0"/>
              <w:adjustRightInd w:val="0"/>
              <w:spacing w:line="276" w:lineRule="auto"/>
              <w:ind w:left="60" w:right="60"/>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Total</w:t>
            </w:r>
          </w:p>
        </w:tc>
        <w:tc>
          <w:tcPr>
            <w:tcW w:w="1190" w:type="dxa"/>
          </w:tcPr>
          <w:p w14:paraId="1B90D280" w14:textId="77777777" w:rsidR="00D85731" w:rsidRPr="00D85731" w:rsidRDefault="00D85731" w:rsidP="0019516A">
            <w:pPr>
              <w:autoSpaceDE w:val="0"/>
              <w:autoSpaceDN w:val="0"/>
              <w:adjustRightInd w:val="0"/>
              <w:spacing w:line="276" w:lineRule="auto"/>
              <w:ind w:left="60" w:right="60"/>
              <w:jc w:val="right"/>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1980.839</w:t>
            </w:r>
          </w:p>
        </w:tc>
        <w:tc>
          <w:tcPr>
            <w:tcW w:w="581" w:type="dxa"/>
          </w:tcPr>
          <w:p w14:paraId="1DE82E13" w14:textId="77777777" w:rsidR="00D85731" w:rsidRPr="00D85731" w:rsidRDefault="00D85731" w:rsidP="0019516A">
            <w:pPr>
              <w:autoSpaceDE w:val="0"/>
              <w:autoSpaceDN w:val="0"/>
              <w:adjustRightInd w:val="0"/>
              <w:spacing w:line="276" w:lineRule="auto"/>
              <w:ind w:left="60" w:right="60"/>
              <w:jc w:val="right"/>
              <w:rPr>
                <w:rFonts w:ascii="Times New Roman" w:hAnsi="Times New Roman" w:cs="Times New Roman"/>
                <w:color w:val="000000" w:themeColor="text1"/>
                <w:sz w:val="18"/>
                <w:szCs w:val="18"/>
                <w:lang w:val="en-US"/>
              </w:rPr>
            </w:pPr>
            <w:r w:rsidRPr="00D85731">
              <w:rPr>
                <w:rFonts w:ascii="Times New Roman" w:hAnsi="Times New Roman" w:cs="Times New Roman"/>
                <w:color w:val="000000" w:themeColor="text1"/>
                <w:sz w:val="18"/>
                <w:szCs w:val="18"/>
                <w:lang w:val="en-US"/>
              </w:rPr>
              <w:t>61</w:t>
            </w:r>
          </w:p>
        </w:tc>
        <w:tc>
          <w:tcPr>
            <w:tcW w:w="900" w:type="dxa"/>
          </w:tcPr>
          <w:p w14:paraId="6F3C63DE" w14:textId="77777777" w:rsidR="00D85731" w:rsidRPr="00D85731" w:rsidRDefault="00D85731" w:rsidP="0019516A">
            <w:pPr>
              <w:autoSpaceDE w:val="0"/>
              <w:autoSpaceDN w:val="0"/>
              <w:adjustRightInd w:val="0"/>
              <w:spacing w:line="276" w:lineRule="auto"/>
              <w:rPr>
                <w:rFonts w:ascii="Times New Roman" w:hAnsi="Times New Roman" w:cs="Times New Roman"/>
                <w:color w:val="000000" w:themeColor="text1"/>
                <w:sz w:val="18"/>
                <w:szCs w:val="18"/>
                <w:lang w:val="en-US"/>
              </w:rPr>
            </w:pPr>
          </w:p>
        </w:tc>
        <w:tc>
          <w:tcPr>
            <w:tcW w:w="693" w:type="dxa"/>
          </w:tcPr>
          <w:p w14:paraId="7AD03B19" w14:textId="77777777" w:rsidR="00D85731" w:rsidRPr="00D85731" w:rsidRDefault="00D85731" w:rsidP="0019516A">
            <w:pPr>
              <w:autoSpaceDE w:val="0"/>
              <w:autoSpaceDN w:val="0"/>
              <w:adjustRightInd w:val="0"/>
              <w:spacing w:line="276" w:lineRule="auto"/>
              <w:rPr>
                <w:rFonts w:ascii="Times New Roman" w:hAnsi="Times New Roman" w:cs="Times New Roman"/>
                <w:color w:val="000000" w:themeColor="text1"/>
                <w:sz w:val="18"/>
                <w:szCs w:val="18"/>
                <w:lang w:val="en-US"/>
              </w:rPr>
            </w:pPr>
          </w:p>
        </w:tc>
        <w:tc>
          <w:tcPr>
            <w:tcW w:w="657" w:type="dxa"/>
          </w:tcPr>
          <w:p w14:paraId="21782D3D" w14:textId="77777777" w:rsidR="00D85731" w:rsidRPr="00D85731" w:rsidRDefault="00D85731" w:rsidP="0019516A">
            <w:pPr>
              <w:autoSpaceDE w:val="0"/>
              <w:autoSpaceDN w:val="0"/>
              <w:adjustRightInd w:val="0"/>
              <w:spacing w:line="276" w:lineRule="auto"/>
              <w:rPr>
                <w:rFonts w:ascii="Times New Roman" w:hAnsi="Times New Roman" w:cs="Times New Roman"/>
                <w:color w:val="000000" w:themeColor="text1"/>
                <w:sz w:val="18"/>
                <w:szCs w:val="18"/>
                <w:lang w:val="en-US"/>
              </w:rPr>
            </w:pPr>
          </w:p>
        </w:tc>
      </w:tr>
    </w:tbl>
    <w:p w14:paraId="4D39F288" w14:textId="77777777" w:rsidR="00D85731" w:rsidRDefault="00F8470D" w:rsidP="00D85731">
      <w:pPr>
        <w:ind w:left="-270" w:firstLine="630"/>
        <w:rPr>
          <w:sz w:val="22"/>
        </w:rPr>
      </w:pPr>
      <w:r w:rsidRPr="008111DF">
        <w:rPr>
          <w:sz w:val="22"/>
        </w:rPr>
        <w:t>Sumber : Data diolah peneliti, 2023</w:t>
      </w:r>
      <w:r w:rsidR="00D85731">
        <w:rPr>
          <w:sz w:val="22"/>
        </w:rPr>
        <w:tab/>
      </w:r>
    </w:p>
    <w:p w14:paraId="404F0769" w14:textId="4A0EDCAB" w:rsidR="00D85731" w:rsidRPr="00D85731" w:rsidRDefault="00D85731" w:rsidP="00D85731">
      <w:pPr>
        <w:ind w:left="-270" w:firstLine="630"/>
        <w:rPr>
          <w:rFonts w:eastAsia="Times New Roman"/>
          <w:sz w:val="22"/>
        </w:rPr>
      </w:pPr>
      <w:r w:rsidRPr="00CF1DE1">
        <w:rPr>
          <w:color w:val="000000" w:themeColor="text1"/>
          <w:sz w:val="22"/>
        </w:rPr>
        <w:t>Menurut hasiluji F pada tabel yang adanya tingkat signifikansi sejumlah 0,001 (signifikansi 0,05), sehingga dapat disimpulkan</w:t>
      </w:r>
      <w:r>
        <w:rPr>
          <w:color w:val="000000" w:themeColor="text1"/>
          <w:sz w:val="22"/>
        </w:rPr>
        <w:t xml:space="preserve"> </w:t>
      </w:r>
      <w:r w:rsidRPr="00CF1DE1">
        <w:rPr>
          <w:color w:val="000000" w:themeColor="text1"/>
          <w:sz w:val="22"/>
        </w:rPr>
        <w:t>variabel independen secara keseluruhan adanya pengaruh signifikan terhadap variabel dependen.</w:t>
      </w:r>
    </w:p>
    <w:p w14:paraId="7A17BC19" w14:textId="3C04B260" w:rsidR="00536EE5" w:rsidRPr="008111DF" w:rsidRDefault="00D85731" w:rsidP="00D85731">
      <w:pPr>
        <w:ind w:left="-270" w:right="28" w:firstLine="630"/>
        <w:rPr>
          <w:sz w:val="22"/>
        </w:rPr>
      </w:pPr>
      <w:r w:rsidRPr="00CF1DE1">
        <w:rPr>
          <w:color w:val="000000" w:themeColor="text1"/>
          <w:sz w:val="22"/>
        </w:rPr>
        <w:t>Dengan menggunakan ambang signifikansi sejumlah 0,001 (signifikansi 0,05), hasil uji F pada tabel memperlihatka</w:t>
      </w:r>
      <w:r>
        <w:rPr>
          <w:color w:val="000000" w:themeColor="text1"/>
          <w:sz w:val="22"/>
        </w:rPr>
        <w:t>n</w:t>
      </w:r>
      <w:r w:rsidRPr="00CF1DE1">
        <w:rPr>
          <w:color w:val="000000" w:themeColor="text1"/>
          <w:sz w:val="22"/>
        </w:rPr>
        <w:t xml:space="preserve"> variabel-variabel independen secara bersama-sama adanya pengaruh yang signifikan terhadap variabel dependen</w:t>
      </w:r>
      <w:r w:rsidR="00536EE5" w:rsidRPr="008111DF">
        <w:rPr>
          <w:sz w:val="22"/>
        </w:rPr>
        <w:t>.</w:t>
      </w:r>
    </w:p>
    <w:p w14:paraId="55E61BCD" w14:textId="0B41ABCE" w:rsidR="003F06F3" w:rsidRPr="00536EE5" w:rsidRDefault="004A7077" w:rsidP="00661030">
      <w:pPr>
        <w:pStyle w:val="ListParagraph"/>
        <w:numPr>
          <w:ilvl w:val="1"/>
          <w:numId w:val="2"/>
        </w:numPr>
        <w:ind w:right="28"/>
        <w:rPr>
          <w:rStyle w:val="Strong"/>
          <w:b w:val="0"/>
          <w:bCs w:val="0"/>
          <w:i/>
          <w:iCs/>
        </w:rPr>
      </w:pPr>
      <w:r w:rsidRPr="00536EE5">
        <w:rPr>
          <w:rStyle w:val="Strong"/>
          <w:b w:val="0"/>
          <w:bCs w:val="0"/>
          <w:i/>
          <w:iCs/>
        </w:rPr>
        <w:t xml:space="preserve">Uji </w:t>
      </w:r>
      <w:r w:rsidR="00AA7653" w:rsidRPr="00536EE5">
        <w:rPr>
          <w:rStyle w:val="Strong"/>
          <w:b w:val="0"/>
          <w:bCs w:val="0"/>
          <w:i/>
          <w:iCs/>
        </w:rPr>
        <w:t>t</w:t>
      </w:r>
    </w:p>
    <w:p w14:paraId="00B07089" w14:textId="77777777" w:rsidR="008111DF" w:rsidRDefault="00F8470D" w:rsidP="008111DF">
      <w:pPr>
        <w:jc w:val="center"/>
        <w:rPr>
          <w:b/>
          <w:sz w:val="22"/>
        </w:rPr>
      </w:pPr>
      <w:r w:rsidRPr="00F8470D">
        <w:rPr>
          <w:b/>
          <w:sz w:val="22"/>
        </w:rPr>
        <w:t>Tabel 4.</w:t>
      </w:r>
      <w:r>
        <w:rPr>
          <w:b/>
          <w:sz w:val="22"/>
        </w:rPr>
        <w:t>8</w:t>
      </w:r>
    </w:p>
    <w:p w14:paraId="791CC4CD" w14:textId="58D1B8EE" w:rsidR="00F8470D" w:rsidRPr="00F8470D" w:rsidRDefault="00F8470D" w:rsidP="008111DF">
      <w:pPr>
        <w:jc w:val="center"/>
        <w:rPr>
          <w:b/>
          <w:sz w:val="22"/>
        </w:rPr>
      </w:pPr>
      <w:r w:rsidRPr="00F8470D">
        <w:rPr>
          <w:b/>
          <w:sz w:val="22"/>
        </w:rPr>
        <w:t>Hasil Uji t</w:t>
      </w:r>
    </w:p>
    <w:tbl>
      <w:tblPr>
        <w:tblStyle w:val="TableGrid"/>
        <w:tblpPr w:leftFromText="180" w:rightFromText="180" w:vertAnchor="text" w:horzAnchor="margin" w:tblpXSpec="right" w:tblpY="82"/>
        <w:tblW w:w="4106" w:type="dxa"/>
        <w:tblLayout w:type="fixed"/>
        <w:tblLook w:val="0000" w:firstRow="0" w:lastRow="0" w:firstColumn="0" w:lastColumn="0" w:noHBand="0" w:noVBand="0"/>
      </w:tblPr>
      <w:tblGrid>
        <w:gridCol w:w="754"/>
        <w:gridCol w:w="1210"/>
        <w:gridCol w:w="992"/>
        <w:gridCol w:w="1150"/>
      </w:tblGrid>
      <w:tr w:rsidR="00D85731" w:rsidRPr="00CF1DE1" w14:paraId="440A9004" w14:textId="77777777" w:rsidTr="00D85731">
        <w:trPr>
          <w:trHeight w:hRule="exact" w:val="340"/>
        </w:trPr>
        <w:tc>
          <w:tcPr>
            <w:tcW w:w="1964" w:type="dxa"/>
            <w:gridSpan w:val="2"/>
            <w:vMerge w:val="restart"/>
          </w:tcPr>
          <w:p w14:paraId="37AF9B6A" w14:textId="77777777" w:rsidR="00D85731" w:rsidRPr="00CF1DE1" w:rsidRDefault="00D85731" w:rsidP="00D85731">
            <w:pPr>
              <w:autoSpaceDE w:val="0"/>
              <w:autoSpaceDN w:val="0"/>
              <w:adjustRightInd w:val="0"/>
              <w:spacing w:line="276" w:lineRule="auto"/>
              <w:ind w:left="60" w:right="60"/>
              <w:jc w:val="center"/>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Model</w:t>
            </w:r>
          </w:p>
        </w:tc>
        <w:tc>
          <w:tcPr>
            <w:tcW w:w="992" w:type="dxa"/>
            <w:vMerge w:val="restart"/>
          </w:tcPr>
          <w:p w14:paraId="66EA03A1" w14:textId="77777777" w:rsidR="00D85731" w:rsidRPr="00CF1DE1" w:rsidRDefault="00D85731" w:rsidP="00D85731">
            <w:pPr>
              <w:autoSpaceDE w:val="0"/>
              <w:autoSpaceDN w:val="0"/>
              <w:adjustRightInd w:val="0"/>
              <w:spacing w:line="276" w:lineRule="auto"/>
              <w:ind w:left="60" w:right="60"/>
              <w:jc w:val="center"/>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t</w:t>
            </w:r>
          </w:p>
        </w:tc>
        <w:tc>
          <w:tcPr>
            <w:tcW w:w="1150" w:type="dxa"/>
            <w:vMerge w:val="restart"/>
          </w:tcPr>
          <w:p w14:paraId="3A9A1453" w14:textId="77777777" w:rsidR="00D85731" w:rsidRPr="00CF1DE1" w:rsidRDefault="00D85731" w:rsidP="00D85731">
            <w:pPr>
              <w:autoSpaceDE w:val="0"/>
              <w:autoSpaceDN w:val="0"/>
              <w:adjustRightInd w:val="0"/>
              <w:spacing w:line="276" w:lineRule="auto"/>
              <w:ind w:left="60" w:right="60"/>
              <w:jc w:val="center"/>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Sig.</w:t>
            </w:r>
          </w:p>
        </w:tc>
      </w:tr>
      <w:tr w:rsidR="00D85731" w:rsidRPr="00CF1DE1" w14:paraId="2DCA2408" w14:textId="77777777" w:rsidTr="00D85731">
        <w:trPr>
          <w:trHeight w:hRule="exact" w:val="340"/>
        </w:trPr>
        <w:tc>
          <w:tcPr>
            <w:tcW w:w="1964" w:type="dxa"/>
            <w:gridSpan w:val="2"/>
            <w:vMerge/>
          </w:tcPr>
          <w:p w14:paraId="6443B774" w14:textId="77777777" w:rsidR="00D85731" w:rsidRPr="00CF1DE1" w:rsidRDefault="00D85731" w:rsidP="00D85731">
            <w:pPr>
              <w:autoSpaceDE w:val="0"/>
              <w:autoSpaceDN w:val="0"/>
              <w:adjustRightInd w:val="0"/>
              <w:spacing w:line="276" w:lineRule="auto"/>
              <w:rPr>
                <w:rFonts w:ascii="Times New Roman" w:hAnsi="Times New Roman" w:cs="Times New Roman"/>
                <w:color w:val="000000" w:themeColor="text1"/>
                <w:lang w:val="en-US"/>
              </w:rPr>
            </w:pPr>
          </w:p>
        </w:tc>
        <w:tc>
          <w:tcPr>
            <w:tcW w:w="992" w:type="dxa"/>
            <w:vMerge/>
          </w:tcPr>
          <w:p w14:paraId="14E1BA5B" w14:textId="77777777" w:rsidR="00D85731" w:rsidRPr="00CF1DE1" w:rsidRDefault="00D85731" w:rsidP="00D85731">
            <w:pPr>
              <w:autoSpaceDE w:val="0"/>
              <w:autoSpaceDN w:val="0"/>
              <w:adjustRightInd w:val="0"/>
              <w:spacing w:line="276" w:lineRule="auto"/>
              <w:rPr>
                <w:rFonts w:ascii="Times New Roman" w:hAnsi="Times New Roman" w:cs="Times New Roman"/>
                <w:color w:val="000000" w:themeColor="text1"/>
                <w:lang w:val="en-US"/>
              </w:rPr>
            </w:pPr>
          </w:p>
        </w:tc>
        <w:tc>
          <w:tcPr>
            <w:tcW w:w="1150" w:type="dxa"/>
            <w:vMerge/>
          </w:tcPr>
          <w:p w14:paraId="32B6E709" w14:textId="77777777" w:rsidR="00D85731" w:rsidRPr="00CF1DE1" w:rsidRDefault="00D85731" w:rsidP="00D85731">
            <w:pPr>
              <w:autoSpaceDE w:val="0"/>
              <w:autoSpaceDN w:val="0"/>
              <w:adjustRightInd w:val="0"/>
              <w:spacing w:line="276" w:lineRule="auto"/>
              <w:rPr>
                <w:rFonts w:ascii="Times New Roman" w:hAnsi="Times New Roman" w:cs="Times New Roman"/>
                <w:color w:val="000000" w:themeColor="text1"/>
                <w:lang w:val="en-US"/>
              </w:rPr>
            </w:pPr>
          </w:p>
        </w:tc>
      </w:tr>
      <w:tr w:rsidR="00D85731" w:rsidRPr="00CF1DE1" w14:paraId="1A2D0A8A" w14:textId="77777777" w:rsidTr="00D85731">
        <w:trPr>
          <w:trHeight w:hRule="exact" w:val="340"/>
        </w:trPr>
        <w:tc>
          <w:tcPr>
            <w:tcW w:w="754" w:type="dxa"/>
            <w:vMerge w:val="restart"/>
          </w:tcPr>
          <w:p w14:paraId="3ED4FFA1" w14:textId="77777777" w:rsidR="00D85731" w:rsidRPr="00CF1DE1" w:rsidRDefault="00D85731" w:rsidP="00D85731">
            <w:pPr>
              <w:autoSpaceDE w:val="0"/>
              <w:autoSpaceDN w:val="0"/>
              <w:adjustRightInd w:val="0"/>
              <w:spacing w:line="276" w:lineRule="auto"/>
              <w:ind w:left="60" w:right="60"/>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1</w:t>
            </w:r>
          </w:p>
        </w:tc>
        <w:tc>
          <w:tcPr>
            <w:tcW w:w="1210" w:type="dxa"/>
          </w:tcPr>
          <w:p w14:paraId="0C5F8A39" w14:textId="77777777" w:rsidR="00D85731" w:rsidRPr="00CF1DE1" w:rsidRDefault="00D85731" w:rsidP="00D85731">
            <w:pPr>
              <w:autoSpaceDE w:val="0"/>
              <w:autoSpaceDN w:val="0"/>
              <w:adjustRightInd w:val="0"/>
              <w:spacing w:line="276" w:lineRule="auto"/>
              <w:ind w:left="60" w:right="60"/>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(Constant)</w:t>
            </w:r>
          </w:p>
        </w:tc>
        <w:tc>
          <w:tcPr>
            <w:tcW w:w="992" w:type="dxa"/>
          </w:tcPr>
          <w:p w14:paraId="4846722A"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.560</w:t>
            </w:r>
          </w:p>
        </w:tc>
        <w:tc>
          <w:tcPr>
            <w:tcW w:w="1150" w:type="dxa"/>
          </w:tcPr>
          <w:p w14:paraId="51969DB5"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.578</w:t>
            </w:r>
          </w:p>
        </w:tc>
      </w:tr>
      <w:tr w:rsidR="00D85731" w:rsidRPr="00CF1DE1" w14:paraId="7C96AFCD" w14:textId="77777777" w:rsidTr="00D85731">
        <w:trPr>
          <w:trHeight w:hRule="exact" w:val="340"/>
        </w:trPr>
        <w:tc>
          <w:tcPr>
            <w:tcW w:w="754" w:type="dxa"/>
            <w:vMerge/>
          </w:tcPr>
          <w:p w14:paraId="4CFA052E" w14:textId="77777777" w:rsidR="00D85731" w:rsidRPr="00CF1DE1" w:rsidRDefault="00D85731" w:rsidP="00D85731">
            <w:pPr>
              <w:autoSpaceDE w:val="0"/>
              <w:autoSpaceDN w:val="0"/>
              <w:adjustRightInd w:val="0"/>
              <w:spacing w:line="276" w:lineRule="auto"/>
              <w:rPr>
                <w:rFonts w:ascii="Times New Roman" w:hAnsi="Times New Roman" w:cs="Times New Roman"/>
                <w:color w:val="000000" w:themeColor="text1"/>
                <w:lang w:val="en-US"/>
              </w:rPr>
            </w:pPr>
          </w:p>
        </w:tc>
        <w:tc>
          <w:tcPr>
            <w:tcW w:w="1210" w:type="dxa"/>
          </w:tcPr>
          <w:p w14:paraId="2EA5A6A1" w14:textId="77777777" w:rsidR="00D85731" w:rsidRPr="00CF1DE1" w:rsidRDefault="00D85731" w:rsidP="00D85731">
            <w:pPr>
              <w:autoSpaceDE w:val="0"/>
              <w:autoSpaceDN w:val="0"/>
              <w:adjustRightInd w:val="0"/>
              <w:spacing w:line="276" w:lineRule="auto"/>
              <w:ind w:left="60" w:right="60"/>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X1</w:t>
            </w:r>
          </w:p>
        </w:tc>
        <w:tc>
          <w:tcPr>
            <w:tcW w:w="992" w:type="dxa"/>
          </w:tcPr>
          <w:p w14:paraId="23F63E10"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3.352</w:t>
            </w:r>
          </w:p>
        </w:tc>
        <w:tc>
          <w:tcPr>
            <w:tcW w:w="1150" w:type="dxa"/>
          </w:tcPr>
          <w:p w14:paraId="38B7C1E8"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.001</w:t>
            </w:r>
          </w:p>
        </w:tc>
      </w:tr>
      <w:tr w:rsidR="00D85731" w:rsidRPr="00CF1DE1" w14:paraId="435ECE09" w14:textId="77777777" w:rsidTr="00D85731">
        <w:trPr>
          <w:trHeight w:hRule="exact" w:val="340"/>
        </w:trPr>
        <w:tc>
          <w:tcPr>
            <w:tcW w:w="754" w:type="dxa"/>
            <w:vMerge/>
          </w:tcPr>
          <w:p w14:paraId="3BE35976" w14:textId="77777777" w:rsidR="00D85731" w:rsidRPr="00CF1DE1" w:rsidRDefault="00D85731" w:rsidP="00D85731">
            <w:pPr>
              <w:autoSpaceDE w:val="0"/>
              <w:autoSpaceDN w:val="0"/>
              <w:adjustRightInd w:val="0"/>
              <w:spacing w:line="276" w:lineRule="auto"/>
              <w:rPr>
                <w:rFonts w:ascii="Times New Roman" w:hAnsi="Times New Roman" w:cs="Times New Roman"/>
                <w:color w:val="000000" w:themeColor="text1"/>
                <w:lang w:val="en-US"/>
              </w:rPr>
            </w:pPr>
          </w:p>
        </w:tc>
        <w:tc>
          <w:tcPr>
            <w:tcW w:w="1210" w:type="dxa"/>
          </w:tcPr>
          <w:p w14:paraId="1BEBE5CD" w14:textId="77777777" w:rsidR="00D85731" w:rsidRPr="00CF1DE1" w:rsidRDefault="00D85731" w:rsidP="00D85731">
            <w:pPr>
              <w:autoSpaceDE w:val="0"/>
              <w:autoSpaceDN w:val="0"/>
              <w:adjustRightInd w:val="0"/>
              <w:spacing w:line="276" w:lineRule="auto"/>
              <w:ind w:left="60" w:right="60"/>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X2</w:t>
            </w:r>
          </w:p>
        </w:tc>
        <w:tc>
          <w:tcPr>
            <w:tcW w:w="992" w:type="dxa"/>
          </w:tcPr>
          <w:p w14:paraId="43DBAC75"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.166</w:t>
            </w:r>
          </w:p>
        </w:tc>
        <w:tc>
          <w:tcPr>
            <w:tcW w:w="1150" w:type="dxa"/>
          </w:tcPr>
          <w:p w14:paraId="5D73ED2D"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.020</w:t>
            </w:r>
          </w:p>
        </w:tc>
      </w:tr>
      <w:tr w:rsidR="00D85731" w:rsidRPr="00CF1DE1" w14:paraId="468FDD6C" w14:textId="77777777" w:rsidTr="00D85731">
        <w:trPr>
          <w:trHeight w:hRule="exact" w:val="340"/>
        </w:trPr>
        <w:tc>
          <w:tcPr>
            <w:tcW w:w="754" w:type="dxa"/>
            <w:vMerge/>
          </w:tcPr>
          <w:p w14:paraId="2712FE52" w14:textId="77777777" w:rsidR="00D85731" w:rsidRPr="00CF1DE1" w:rsidRDefault="00D85731" w:rsidP="00D85731">
            <w:pPr>
              <w:autoSpaceDE w:val="0"/>
              <w:autoSpaceDN w:val="0"/>
              <w:adjustRightInd w:val="0"/>
              <w:spacing w:line="276" w:lineRule="auto"/>
              <w:rPr>
                <w:rFonts w:ascii="Times New Roman" w:hAnsi="Times New Roman" w:cs="Times New Roman"/>
                <w:color w:val="000000" w:themeColor="text1"/>
                <w:lang w:val="en-US"/>
              </w:rPr>
            </w:pPr>
          </w:p>
        </w:tc>
        <w:tc>
          <w:tcPr>
            <w:tcW w:w="1210" w:type="dxa"/>
          </w:tcPr>
          <w:p w14:paraId="1EB35B78" w14:textId="77777777" w:rsidR="00D85731" w:rsidRPr="00CF1DE1" w:rsidRDefault="00D85731" w:rsidP="00D85731">
            <w:pPr>
              <w:autoSpaceDE w:val="0"/>
              <w:autoSpaceDN w:val="0"/>
              <w:adjustRightInd w:val="0"/>
              <w:spacing w:line="276" w:lineRule="auto"/>
              <w:ind w:left="60" w:right="60"/>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X3</w:t>
            </w:r>
          </w:p>
        </w:tc>
        <w:tc>
          <w:tcPr>
            <w:tcW w:w="992" w:type="dxa"/>
          </w:tcPr>
          <w:p w14:paraId="61C8CF9A"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-2.331</w:t>
            </w:r>
          </w:p>
        </w:tc>
        <w:tc>
          <w:tcPr>
            <w:tcW w:w="1150" w:type="dxa"/>
          </w:tcPr>
          <w:p w14:paraId="6FD12BF2"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.023</w:t>
            </w:r>
          </w:p>
        </w:tc>
      </w:tr>
      <w:tr w:rsidR="00D85731" w:rsidRPr="00CF1DE1" w14:paraId="60043A42" w14:textId="77777777" w:rsidTr="00D85731">
        <w:trPr>
          <w:trHeight w:hRule="exact" w:val="340"/>
        </w:trPr>
        <w:tc>
          <w:tcPr>
            <w:tcW w:w="754" w:type="dxa"/>
            <w:vMerge/>
          </w:tcPr>
          <w:p w14:paraId="182E517A" w14:textId="77777777" w:rsidR="00D85731" w:rsidRPr="00CF1DE1" w:rsidRDefault="00D85731" w:rsidP="00D85731">
            <w:pPr>
              <w:autoSpaceDE w:val="0"/>
              <w:autoSpaceDN w:val="0"/>
              <w:adjustRightInd w:val="0"/>
              <w:spacing w:line="276" w:lineRule="auto"/>
              <w:rPr>
                <w:rFonts w:ascii="Times New Roman" w:hAnsi="Times New Roman" w:cs="Times New Roman"/>
                <w:color w:val="000000" w:themeColor="text1"/>
                <w:lang w:val="en-US"/>
              </w:rPr>
            </w:pPr>
          </w:p>
        </w:tc>
        <w:tc>
          <w:tcPr>
            <w:tcW w:w="1210" w:type="dxa"/>
          </w:tcPr>
          <w:p w14:paraId="43F8759C" w14:textId="77777777" w:rsidR="00D85731" w:rsidRPr="00CF1DE1" w:rsidRDefault="00D85731" w:rsidP="00D85731">
            <w:pPr>
              <w:autoSpaceDE w:val="0"/>
              <w:autoSpaceDN w:val="0"/>
              <w:adjustRightInd w:val="0"/>
              <w:spacing w:line="276" w:lineRule="auto"/>
              <w:ind w:left="60" w:right="60"/>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X4</w:t>
            </w:r>
          </w:p>
        </w:tc>
        <w:tc>
          <w:tcPr>
            <w:tcW w:w="992" w:type="dxa"/>
          </w:tcPr>
          <w:p w14:paraId="2DC4B5AB"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3.356</w:t>
            </w:r>
          </w:p>
        </w:tc>
        <w:tc>
          <w:tcPr>
            <w:tcW w:w="1150" w:type="dxa"/>
          </w:tcPr>
          <w:p w14:paraId="6E7A2C59" w14:textId="77777777" w:rsidR="00D85731" w:rsidRPr="00CF1DE1" w:rsidRDefault="00D85731" w:rsidP="00D85731">
            <w:pPr>
              <w:autoSpaceDE w:val="0"/>
              <w:autoSpaceDN w:val="0"/>
              <w:adjustRightInd w:val="0"/>
              <w:spacing w:line="276" w:lineRule="auto"/>
              <w:ind w:left="60" w:right="60"/>
              <w:jc w:val="right"/>
              <w:rPr>
                <w:rFonts w:ascii="Times New Roman" w:hAnsi="Times New Roman" w:cs="Times New Roman"/>
                <w:color w:val="000000" w:themeColor="text1"/>
                <w:lang w:val="en-US"/>
              </w:rPr>
            </w:pPr>
            <w:r w:rsidRPr="00CF1DE1">
              <w:rPr>
                <w:rFonts w:ascii="Times New Roman" w:hAnsi="Times New Roman" w:cs="Times New Roman"/>
                <w:color w:val="000000" w:themeColor="text1"/>
                <w:lang w:val="en-US"/>
              </w:rPr>
              <w:t>.001</w:t>
            </w:r>
          </w:p>
        </w:tc>
      </w:tr>
    </w:tbl>
    <w:p w14:paraId="7FA758FC" w14:textId="4B6F84FF" w:rsidR="00F8470D" w:rsidRPr="008111DF" w:rsidRDefault="00F8470D" w:rsidP="00D85731">
      <w:pPr>
        <w:ind w:left="720"/>
        <w:rPr>
          <w:rFonts w:eastAsia="Times New Roman"/>
          <w:sz w:val="22"/>
        </w:rPr>
      </w:pPr>
      <w:r w:rsidRPr="008111DF">
        <w:rPr>
          <w:sz w:val="22"/>
        </w:rPr>
        <w:t>Sumber : Data diolah peneliti, 2023</w:t>
      </w:r>
    </w:p>
    <w:p w14:paraId="22EECBC2" w14:textId="77777777" w:rsidR="00D85731" w:rsidRPr="00CF1DE1" w:rsidRDefault="00D85731" w:rsidP="00661030">
      <w:pPr>
        <w:pStyle w:val="BodyText"/>
        <w:numPr>
          <w:ilvl w:val="1"/>
          <w:numId w:val="6"/>
        </w:numPr>
        <w:autoSpaceDE w:val="0"/>
        <w:autoSpaceDN w:val="0"/>
        <w:ind w:left="180" w:hanging="284"/>
        <w:jc w:val="both"/>
        <w:rPr>
          <w:color w:val="000000" w:themeColor="text1"/>
          <w:spacing w:val="-3"/>
          <w:sz w:val="22"/>
          <w:szCs w:val="22"/>
        </w:rPr>
      </w:pPr>
      <w:r w:rsidRPr="00CF1DE1">
        <w:rPr>
          <w:color w:val="000000" w:themeColor="text1"/>
          <w:spacing w:val="-3"/>
          <w:sz w:val="22"/>
          <w:szCs w:val="22"/>
        </w:rPr>
        <w:t>Jika nilai sig &lt; 0.05 atau t hitung &gt; t tabel sehingga terdapat pengaruh variabel X terhadap variabel Y</w:t>
      </w:r>
    </w:p>
    <w:p w14:paraId="69FF4716" w14:textId="38E4CD7F" w:rsidR="00AA7653" w:rsidRDefault="00D85731" w:rsidP="00661030">
      <w:pPr>
        <w:pStyle w:val="BodyText"/>
        <w:numPr>
          <w:ilvl w:val="1"/>
          <w:numId w:val="6"/>
        </w:numPr>
        <w:autoSpaceDE w:val="0"/>
        <w:autoSpaceDN w:val="0"/>
        <w:ind w:left="180" w:hanging="284"/>
        <w:jc w:val="both"/>
        <w:rPr>
          <w:color w:val="000000" w:themeColor="text1"/>
          <w:spacing w:val="-3"/>
          <w:sz w:val="22"/>
          <w:szCs w:val="22"/>
        </w:rPr>
      </w:pPr>
      <w:r w:rsidRPr="00CF1DE1">
        <w:rPr>
          <w:color w:val="000000" w:themeColor="text1"/>
          <w:spacing w:val="-3"/>
          <w:sz w:val="22"/>
          <w:szCs w:val="22"/>
        </w:rPr>
        <w:t>Jika nilai sig  &gt;0.05 atau t hitung &lt; t tabel sehingga tidak terdapat pengaruh variabel X terhadap Y</w:t>
      </w:r>
      <w:r>
        <w:rPr>
          <w:color w:val="000000" w:themeColor="text1"/>
          <w:spacing w:val="-3"/>
          <w:sz w:val="22"/>
          <w:szCs w:val="22"/>
        </w:rPr>
        <w:t>.</w:t>
      </w:r>
    </w:p>
    <w:p w14:paraId="1BEE38F5" w14:textId="77777777" w:rsidR="00195B71" w:rsidRPr="00D85731" w:rsidRDefault="00195B71" w:rsidP="00195B71">
      <w:pPr>
        <w:pStyle w:val="BodyText"/>
        <w:autoSpaceDE w:val="0"/>
        <w:autoSpaceDN w:val="0"/>
        <w:ind w:left="180"/>
        <w:jc w:val="both"/>
        <w:rPr>
          <w:color w:val="000000" w:themeColor="text1"/>
          <w:spacing w:val="-3"/>
          <w:sz w:val="22"/>
          <w:szCs w:val="22"/>
        </w:rPr>
      </w:pPr>
    </w:p>
    <w:p w14:paraId="22028208" w14:textId="29895B8F" w:rsidR="006473D8" w:rsidRPr="008111DF" w:rsidRDefault="006473D8" w:rsidP="00661030">
      <w:pPr>
        <w:pStyle w:val="ListParagraph"/>
        <w:numPr>
          <w:ilvl w:val="1"/>
          <w:numId w:val="2"/>
        </w:numPr>
        <w:ind w:right="28"/>
        <w:rPr>
          <w:i/>
          <w:iCs/>
          <w:sz w:val="22"/>
        </w:rPr>
      </w:pPr>
      <w:r w:rsidRPr="008111DF">
        <w:rPr>
          <w:i/>
          <w:iCs/>
          <w:sz w:val="22"/>
        </w:rPr>
        <w:t>Pembahasan</w:t>
      </w:r>
    </w:p>
    <w:p w14:paraId="03C9155B" w14:textId="57FDF31B" w:rsidR="004E4A3C" w:rsidRPr="008111DF" w:rsidRDefault="004E4A3C" w:rsidP="008111DF">
      <w:pPr>
        <w:pStyle w:val="ListParagraph"/>
        <w:ind w:left="360" w:right="28"/>
        <w:rPr>
          <w:i/>
          <w:iCs/>
          <w:sz w:val="22"/>
        </w:rPr>
      </w:pPr>
      <w:r w:rsidRPr="008111DF">
        <w:rPr>
          <w:i/>
          <w:iCs/>
          <w:sz w:val="22"/>
        </w:rPr>
        <w:t>4.</w:t>
      </w:r>
      <w:r w:rsidR="00536EE5" w:rsidRPr="008111DF">
        <w:rPr>
          <w:i/>
          <w:iCs/>
          <w:sz w:val="22"/>
        </w:rPr>
        <w:t>1</w:t>
      </w:r>
      <w:r w:rsidR="00F8470D" w:rsidRPr="008111DF">
        <w:rPr>
          <w:i/>
          <w:iCs/>
          <w:sz w:val="22"/>
        </w:rPr>
        <w:t>1</w:t>
      </w:r>
      <w:r w:rsidRPr="008111DF">
        <w:rPr>
          <w:i/>
          <w:iCs/>
          <w:sz w:val="22"/>
        </w:rPr>
        <w:t xml:space="preserve">.1 </w:t>
      </w:r>
      <w:r w:rsidR="00195B71" w:rsidRPr="00195B71">
        <w:rPr>
          <w:i/>
          <w:iCs/>
          <w:sz w:val="22"/>
        </w:rPr>
        <w:t>Pengaruh Pelatihan Profesional Terhadap Minat Mahasiswa Program Studi Akuntansi Universitas Wijaya Kusuma Surabaya Untuk Berkarir Menjadi Akuntan Publik</w:t>
      </w:r>
    </w:p>
    <w:p w14:paraId="748D01E0" w14:textId="626CF6D1" w:rsidR="008A6228" w:rsidRPr="008111DF" w:rsidRDefault="00195B71" w:rsidP="008111DF">
      <w:pPr>
        <w:pStyle w:val="ListParagraph"/>
        <w:ind w:left="0" w:firstLine="720"/>
        <w:rPr>
          <w:rFonts w:cs="Times New Roman"/>
          <w:sz w:val="22"/>
        </w:rPr>
      </w:pPr>
      <w:r w:rsidRPr="00CF1DE1">
        <w:rPr>
          <w:color w:val="000000" w:themeColor="text1"/>
          <w:sz w:val="22"/>
        </w:rPr>
        <w:t>Pengujian dilaksanakan dengan menggunakan koefisien regresi variabel pentingnya pelatihan profesional. Variabel pelatihan profesional adanya nilai koefisien positif sejumlah 0,001 dan sig-t sejumlah 3,352. Hal itu memperlihatkan pelatihan profesi adanya pengaruh terhadap minat mahasiswa dalam meniti karir sebagai akuntan publik pada Program Studi Akuntansi Universitas Wijaya Kusuma Surabaya.</w:t>
      </w:r>
    </w:p>
    <w:p w14:paraId="7E4533E6" w14:textId="30E80017" w:rsidR="004E4A3C" w:rsidRPr="008111DF" w:rsidRDefault="004E4A3C" w:rsidP="008111DF">
      <w:pPr>
        <w:pStyle w:val="ListParagraph"/>
        <w:ind w:left="360" w:right="28"/>
        <w:rPr>
          <w:i/>
          <w:iCs/>
          <w:sz w:val="22"/>
        </w:rPr>
      </w:pPr>
      <w:r w:rsidRPr="008111DF">
        <w:rPr>
          <w:i/>
          <w:iCs/>
          <w:sz w:val="22"/>
        </w:rPr>
        <w:t>4.</w:t>
      </w:r>
      <w:r w:rsidR="000B5BCA" w:rsidRPr="008111DF">
        <w:rPr>
          <w:i/>
          <w:iCs/>
          <w:sz w:val="22"/>
        </w:rPr>
        <w:t>1</w:t>
      </w:r>
      <w:r w:rsidR="00F8470D" w:rsidRPr="008111DF">
        <w:rPr>
          <w:i/>
          <w:iCs/>
          <w:sz w:val="22"/>
        </w:rPr>
        <w:t>1</w:t>
      </w:r>
      <w:r w:rsidRPr="008111DF">
        <w:rPr>
          <w:i/>
          <w:iCs/>
          <w:sz w:val="22"/>
        </w:rPr>
        <w:t xml:space="preserve">.2 </w:t>
      </w:r>
      <w:r w:rsidR="00195B71" w:rsidRPr="00195B71">
        <w:rPr>
          <w:i/>
          <w:iCs/>
          <w:sz w:val="22"/>
        </w:rPr>
        <w:t>Pengaruh Pertimbangan Pasar Terhadap Minat Mahasiswa Program Studi Akuntansi Universitas Wijaya Kusuma Surabaya Untuk Berkarir Menjadi Akuntan Publik</w:t>
      </w:r>
    </w:p>
    <w:p w14:paraId="2581793A" w14:textId="499B1977" w:rsidR="00BE121F" w:rsidRPr="008111DF" w:rsidRDefault="00195B71" w:rsidP="008111DF">
      <w:pPr>
        <w:ind w:firstLine="360"/>
        <w:rPr>
          <w:rFonts w:cs="Times New Roman"/>
          <w:sz w:val="22"/>
        </w:rPr>
      </w:pPr>
      <w:r w:rsidRPr="00CF1DE1">
        <w:rPr>
          <w:color w:val="000000" w:themeColor="text1"/>
          <w:sz w:val="22"/>
        </w:rPr>
        <w:lastRenderedPageBreak/>
        <w:t>Hasil pengujian ditampilkan melalui arti koefisien relaps variabel pemikiran pasar. Variabel Market Thought ini adanya koefisien positif senilai 0,020 dan sig-t sejumlah 0,166. Artinya, pertimbangan pasar mempengaruhi minat mahasiswa Program Studi Pembukuan Universitas Wijaya Kusuma Surabaya untuk berprofesi sebagai pemegang buku publik</w:t>
      </w:r>
      <w:r w:rsidR="004E4A3C" w:rsidRPr="008111DF">
        <w:rPr>
          <w:rFonts w:cs="Times New Roman"/>
          <w:sz w:val="22"/>
        </w:rPr>
        <w:t>.</w:t>
      </w:r>
    </w:p>
    <w:p w14:paraId="329611C4" w14:textId="36DEF4E6" w:rsidR="000B5BCA" w:rsidRPr="008111DF" w:rsidRDefault="004E4A3C" w:rsidP="008111DF">
      <w:pPr>
        <w:pStyle w:val="ListParagraph"/>
        <w:ind w:left="360" w:right="28"/>
        <w:rPr>
          <w:rFonts w:cs="Times New Roman"/>
          <w:sz w:val="22"/>
        </w:rPr>
      </w:pPr>
      <w:r w:rsidRPr="008111DF">
        <w:rPr>
          <w:i/>
          <w:iCs/>
          <w:sz w:val="22"/>
        </w:rPr>
        <w:t>4.</w:t>
      </w:r>
      <w:r w:rsidR="00F8470D" w:rsidRPr="008111DF">
        <w:rPr>
          <w:i/>
          <w:iCs/>
          <w:sz w:val="22"/>
        </w:rPr>
        <w:t>11</w:t>
      </w:r>
      <w:r w:rsidRPr="008111DF">
        <w:rPr>
          <w:i/>
          <w:iCs/>
          <w:sz w:val="22"/>
        </w:rPr>
        <w:t xml:space="preserve">.3 </w:t>
      </w:r>
      <w:r w:rsidR="00195B71" w:rsidRPr="00195B71">
        <w:rPr>
          <w:i/>
          <w:iCs/>
          <w:sz w:val="22"/>
        </w:rPr>
        <w:t>Pengaruh Profesionalitas Terhadap Minat Mahasiswa Program Studi Akuntansi Universitas Wijaya Kusuma Surabaya Untuk Berkarir Menjadi Akuntan Publik</w:t>
      </w:r>
    </w:p>
    <w:p w14:paraId="58424A58" w14:textId="61284F09" w:rsidR="00423FB2" w:rsidRPr="008111DF" w:rsidRDefault="00195B71" w:rsidP="008111DF">
      <w:pPr>
        <w:ind w:right="28" w:firstLine="360"/>
        <w:rPr>
          <w:bCs/>
          <w:sz w:val="22"/>
        </w:rPr>
      </w:pPr>
      <w:r w:rsidRPr="00CF1DE1">
        <w:rPr>
          <w:color w:val="000000" w:themeColor="text1"/>
          <w:sz w:val="22"/>
        </w:rPr>
        <w:t>Pentingnya koefisien regresi untuk variabel profesionalisme dijadikan sebagai alat pengujian lebih lanjut. Nilai koefisien positif sejumlah 0,023 dan sig-t sejumlah 2,331 untuk variabel profesionalisme ini. Hal itu memperlihatkan profesionalisme</w:t>
      </w:r>
      <w:r>
        <w:rPr>
          <w:color w:val="000000" w:themeColor="text1"/>
          <w:sz w:val="22"/>
        </w:rPr>
        <w:t xml:space="preserve"> </w:t>
      </w:r>
      <w:r w:rsidRPr="00CF1DE1">
        <w:rPr>
          <w:color w:val="000000" w:themeColor="text1"/>
          <w:sz w:val="22"/>
        </w:rPr>
        <w:t>mempengaruhi semangat mahasiswa dalam meniti karir sebagai akuntan publik pada Program Studi Akuntansi Universitas Wijaya Kusuma Surabaya</w:t>
      </w:r>
      <w:r w:rsidR="00423FB2" w:rsidRPr="008111DF">
        <w:rPr>
          <w:bCs/>
          <w:sz w:val="22"/>
        </w:rPr>
        <w:t>.</w:t>
      </w:r>
    </w:p>
    <w:p w14:paraId="7152536C" w14:textId="18E50673" w:rsidR="00423FB2" w:rsidRPr="008111DF" w:rsidRDefault="00423FB2" w:rsidP="008111DF">
      <w:pPr>
        <w:pStyle w:val="ListParagraph"/>
        <w:ind w:left="360" w:right="28"/>
        <w:rPr>
          <w:i/>
          <w:iCs/>
          <w:sz w:val="22"/>
        </w:rPr>
      </w:pPr>
      <w:r w:rsidRPr="008111DF">
        <w:rPr>
          <w:i/>
          <w:iCs/>
          <w:sz w:val="22"/>
        </w:rPr>
        <w:t xml:space="preserve">4.11.4 </w:t>
      </w:r>
      <w:r w:rsidR="00195B71" w:rsidRPr="00195B71">
        <w:rPr>
          <w:i/>
          <w:iCs/>
          <w:sz w:val="22"/>
        </w:rPr>
        <w:t>Pengaruh Lingkungan Kerja Terhadap Minat Mahasiswa Program Studi Akuntansi Universitas Wijaya Kusuma Surabaya Untuk Berkarir Menjadi Akuntan Publik</w:t>
      </w:r>
    </w:p>
    <w:p w14:paraId="7422ACF6" w14:textId="1DC9C8C7" w:rsidR="00423FB2" w:rsidRPr="008111DF" w:rsidRDefault="00195B71" w:rsidP="008111DF">
      <w:pPr>
        <w:ind w:right="28" w:firstLine="360"/>
        <w:rPr>
          <w:bCs/>
          <w:sz w:val="22"/>
        </w:rPr>
      </w:pPr>
      <w:r w:rsidRPr="00CF1DE1">
        <w:rPr>
          <w:color w:val="000000" w:themeColor="text1"/>
          <w:sz w:val="22"/>
        </w:rPr>
        <w:t>Signifikansi koefisien regresi variabel lingkungan kerja digunakan untuk melaksanakan pengujian tambahan. Variabel tempat kerja ini adanya nilai koefisien positif sejumlah 0,001 dan sig-t sejumlah 3,356. Hal itu memperlihatkan lingkungan kerja berpengaruh pada keinginan mahasiswa dalam menekuni profesi sebagai akuntan publik di Universitas Wijaya Kusuma Program Studi Akuntansi Surabaya</w:t>
      </w:r>
      <w:r>
        <w:rPr>
          <w:color w:val="000000" w:themeColor="text1"/>
          <w:sz w:val="22"/>
        </w:rPr>
        <w:t>.</w:t>
      </w:r>
    </w:p>
    <w:p w14:paraId="31571040" w14:textId="382AB56C" w:rsidR="0024335E" w:rsidRPr="008111DF" w:rsidRDefault="00423FB2" w:rsidP="008111DF">
      <w:pPr>
        <w:spacing w:before="120"/>
        <w:ind w:right="28"/>
        <w:rPr>
          <w:rStyle w:val="Strong"/>
          <w:rFonts w:cs="Times New Roman"/>
          <w:b w:val="0"/>
          <w:bCs w:val="0"/>
          <w:sz w:val="22"/>
          <w:lang w:val="en"/>
        </w:rPr>
      </w:pPr>
      <w:r w:rsidRPr="008111DF">
        <w:rPr>
          <w:rStyle w:val="Strong"/>
          <w:rFonts w:cs="Times New Roman"/>
          <w:sz w:val="22"/>
        </w:rPr>
        <w:t>SIMPULAN</w:t>
      </w:r>
    </w:p>
    <w:p w14:paraId="2B73967C" w14:textId="2C967688" w:rsidR="00423FB2" w:rsidRPr="008111DF" w:rsidRDefault="00195B71" w:rsidP="00661030">
      <w:pPr>
        <w:pStyle w:val="ListParagraph"/>
        <w:numPr>
          <w:ilvl w:val="0"/>
          <w:numId w:val="4"/>
        </w:numPr>
        <w:autoSpaceDN w:val="0"/>
        <w:ind w:left="540"/>
        <w:rPr>
          <w:color w:val="000000"/>
          <w:sz w:val="22"/>
        </w:rPr>
      </w:pPr>
      <w:r w:rsidRPr="00CF1DE1">
        <w:rPr>
          <w:color w:val="000000" w:themeColor="text1"/>
          <w:sz w:val="22"/>
        </w:rPr>
        <w:t>Hasil penelitian memperlihatkan bagaimana pelatihan profesional mempengaruhi minat mahasiswa pada Program Studi Akuntansi Universitas Wijaya Kusuma Surabaya dan keputusan mereka untuk menjadi akuntan publik sebagai karir</w:t>
      </w:r>
      <w:r w:rsidR="00423FB2" w:rsidRPr="008111DF">
        <w:rPr>
          <w:color w:val="000000"/>
          <w:sz w:val="22"/>
        </w:rPr>
        <w:t>.</w:t>
      </w:r>
    </w:p>
    <w:p w14:paraId="0C60EA1E" w14:textId="30FDB509" w:rsidR="00423FB2" w:rsidRPr="008111DF" w:rsidRDefault="00195B71" w:rsidP="00661030">
      <w:pPr>
        <w:pStyle w:val="ListParagraph"/>
        <w:numPr>
          <w:ilvl w:val="0"/>
          <w:numId w:val="4"/>
        </w:numPr>
        <w:autoSpaceDN w:val="0"/>
        <w:ind w:left="540"/>
        <w:rPr>
          <w:color w:val="000000"/>
          <w:sz w:val="22"/>
        </w:rPr>
      </w:pPr>
      <w:r w:rsidRPr="00CF1DE1">
        <w:rPr>
          <w:color w:val="000000" w:themeColor="text1"/>
          <w:sz w:val="22"/>
        </w:rPr>
        <w:t>Hasil penelitian memperlihatkan variabel pasar adanya pengaruh terhadap keputusan mahasiswa akuntansi untuk menekuni profesi akuntan publik di Universitas Wijaya Kusuma Surabaya</w:t>
      </w:r>
      <w:r w:rsidR="00423FB2" w:rsidRPr="008111DF">
        <w:rPr>
          <w:color w:val="000000"/>
          <w:sz w:val="22"/>
        </w:rPr>
        <w:t>.</w:t>
      </w:r>
    </w:p>
    <w:p w14:paraId="7D0236EB" w14:textId="1E61CBEE" w:rsidR="00423FB2" w:rsidRPr="008111DF" w:rsidRDefault="00195B71" w:rsidP="00661030">
      <w:pPr>
        <w:pStyle w:val="ListParagraph"/>
        <w:numPr>
          <w:ilvl w:val="0"/>
          <w:numId w:val="4"/>
        </w:numPr>
        <w:autoSpaceDN w:val="0"/>
        <w:ind w:left="540"/>
        <w:rPr>
          <w:color w:val="000000"/>
          <w:sz w:val="22"/>
        </w:rPr>
      </w:pPr>
      <w:r w:rsidRPr="00CF1DE1">
        <w:rPr>
          <w:color w:val="000000" w:themeColor="text1"/>
          <w:sz w:val="22"/>
        </w:rPr>
        <w:t>Hasil penelitian memperlihatkan bagaimana profesionalisme mempengaruhi semangat mahasiswa Universitas Wijaya Kusuma Surabaya dalam meniti karir sebagai akuntan publik</w:t>
      </w:r>
      <w:r w:rsidR="00423FB2" w:rsidRPr="008111DF">
        <w:rPr>
          <w:color w:val="000000"/>
          <w:sz w:val="22"/>
        </w:rPr>
        <w:t>.</w:t>
      </w:r>
    </w:p>
    <w:p w14:paraId="78B86BF7" w14:textId="4A688907" w:rsidR="00D9629B" w:rsidRPr="008111DF" w:rsidRDefault="00195B71" w:rsidP="00661030">
      <w:pPr>
        <w:pStyle w:val="ListParagraph"/>
        <w:numPr>
          <w:ilvl w:val="0"/>
          <w:numId w:val="4"/>
        </w:numPr>
        <w:autoSpaceDN w:val="0"/>
        <w:ind w:left="540"/>
        <w:rPr>
          <w:color w:val="000000"/>
          <w:sz w:val="22"/>
        </w:rPr>
      </w:pPr>
      <w:r w:rsidRPr="00CF1DE1">
        <w:rPr>
          <w:color w:val="000000" w:themeColor="text1"/>
          <w:sz w:val="22"/>
        </w:rPr>
        <w:t xml:space="preserve">Hasil penelitian memperlihatkan lingkungan kerja mempengaruhi minat mahasiswa akuntansi Universitas Wijaya Kusuma </w:t>
      </w:r>
      <w:r w:rsidRPr="00CF1DE1">
        <w:rPr>
          <w:color w:val="000000" w:themeColor="text1"/>
          <w:sz w:val="22"/>
        </w:rPr>
        <w:t>Surabaya dalam menekuni profesi sebagai akuntan publik</w:t>
      </w:r>
      <w:r w:rsidR="00423FB2" w:rsidRPr="008111DF">
        <w:rPr>
          <w:bCs/>
          <w:sz w:val="22"/>
        </w:rPr>
        <w:t>.</w:t>
      </w:r>
    </w:p>
    <w:p w14:paraId="423AF523" w14:textId="067546FB" w:rsidR="000B5BCA" w:rsidRPr="008111DF" w:rsidRDefault="000B5BCA" w:rsidP="008111DF">
      <w:pPr>
        <w:spacing w:after="160"/>
        <w:ind w:firstLine="720"/>
        <w:rPr>
          <w:rStyle w:val="Strong"/>
          <w:rFonts w:cs="Times New Roman"/>
          <w:b w:val="0"/>
          <w:bCs w:val="0"/>
          <w:sz w:val="22"/>
        </w:rPr>
      </w:pPr>
      <w:r w:rsidRPr="008111DF">
        <w:rPr>
          <w:rStyle w:val="Strong"/>
          <w:rFonts w:cs="Times New Roman"/>
          <w:b w:val="0"/>
          <w:bCs w:val="0"/>
          <w:sz w:val="22"/>
        </w:rPr>
        <w:t xml:space="preserve">Adapun saran peneliti yaitu </w:t>
      </w:r>
      <w:r w:rsidR="00195B71">
        <w:rPr>
          <w:color w:val="000000" w:themeColor="text1"/>
          <w:sz w:val="22"/>
        </w:rPr>
        <w:t>p</w:t>
      </w:r>
      <w:r w:rsidR="00195B71" w:rsidRPr="00CF1DE1">
        <w:rPr>
          <w:color w:val="000000" w:themeColor="text1"/>
          <w:sz w:val="22"/>
        </w:rPr>
        <w:t>embagian jajak pendapat bertujuan untuk memfasilitasi penelitian selanjutnya dengan sampel yang lebih representatif, dengan harapan  hasilyang didapat akan lebih akurat mencerminkan kenyataan</w:t>
      </w:r>
      <w:r w:rsidRPr="008111DF">
        <w:rPr>
          <w:sz w:val="22"/>
        </w:rPr>
        <w:t>.</w:t>
      </w:r>
    </w:p>
    <w:p w14:paraId="5B0D785A" w14:textId="3CE317D2" w:rsidR="00620771" w:rsidRPr="008111DF" w:rsidRDefault="00620771" w:rsidP="008111DF">
      <w:pPr>
        <w:rPr>
          <w:rFonts w:cs="Times New Roman"/>
          <w:b/>
          <w:sz w:val="22"/>
        </w:rPr>
      </w:pPr>
      <w:r w:rsidRPr="008111DF">
        <w:rPr>
          <w:rFonts w:cs="Times New Roman"/>
          <w:b/>
          <w:sz w:val="22"/>
        </w:rPr>
        <w:t>Reference</w:t>
      </w:r>
      <w:r w:rsidR="004D6D1B" w:rsidRPr="008111DF">
        <w:rPr>
          <w:rFonts w:cs="Times New Roman"/>
          <w:b/>
          <w:sz w:val="22"/>
        </w:rPr>
        <w:t xml:space="preserve"> </w:t>
      </w:r>
    </w:p>
    <w:p w14:paraId="6001BABA" w14:textId="10FE2C63"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 xml:space="preserve">Achru P, Andi. 2019. </w:t>
      </w:r>
      <w:r w:rsidRPr="00195B71">
        <w:rPr>
          <w:i/>
          <w:iCs/>
          <w:color w:val="000000" w:themeColor="text1"/>
          <w:sz w:val="22"/>
          <w:szCs w:val="22"/>
        </w:rPr>
        <w:t>Pengembangan Minat Belajar Dalam Pembelajaran</w:t>
      </w:r>
      <w:r w:rsidRPr="00195B71">
        <w:rPr>
          <w:color w:val="000000" w:themeColor="text1"/>
          <w:sz w:val="22"/>
          <w:szCs w:val="22"/>
        </w:rPr>
        <w:t>. Jurnal Idaarah, Vol. III, No. 2.</w:t>
      </w:r>
    </w:p>
    <w:p w14:paraId="7588C498" w14:textId="407FEB29"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Agustini, Siti Nurhalima Fitri. 2020. </w:t>
      </w:r>
      <w:r w:rsidRPr="00195B71">
        <w:rPr>
          <w:i/>
          <w:iCs/>
          <w:color w:val="000000" w:themeColor="text1"/>
          <w:sz w:val="22"/>
          <w:szCs w:val="22"/>
        </w:rPr>
        <w:t>Pengaruh Religiusitas, Pengetahuan Akuntansi Syariah, dan Pertimbangan Pertimbangan Pasar terhadap Minat Mahasiswa Akuntansi Universitas Bosowa Berkarir di Lembaga Keuangan Syariah</w:t>
      </w:r>
      <w:r w:rsidRPr="00195B71">
        <w:rPr>
          <w:color w:val="000000" w:themeColor="text1"/>
          <w:sz w:val="22"/>
          <w:szCs w:val="22"/>
        </w:rPr>
        <w:t>. Economics Bosowa Journal Edisi XXXIV Vol. 6 No. 2 (2020). h.40-55.</w:t>
      </w:r>
    </w:p>
    <w:p w14:paraId="41522BB6" w14:textId="4813F3E1"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 xml:space="preserve">Ajzen, I. 2012. The theory of planned behavior. </w:t>
      </w:r>
      <w:r w:rsidRPr="00195B71">
        <w:rPr>
          <w:i/>
          <w:color w:val="000000" w:themeColor="text1"/>
          <w:sz w:val="22"/>
          <w:szCs w:val="22"/>
        </w:rPr>
        <w:t>Handbook of Theories of Social</w:t>
      </w:r>
      <w:r w:rsidRPr="00195B71">
        <w:rPr>
          <w:i/>
          <w:color w:val="000000" w:themeColor="text1"/>
          <w:spacing w:val="1"/>
          <w:sz w:val="22"/>
          <w:szCs w:val="22"/>
        </w:rPr>
        <w:t xml:space="preserve"> </w:t>
      </w:r>
      <w:r w:rsidRPr="00195B71">
        <w:rPr>
          <w:i/>
          <w:color w:val="000000" w:themeColor="text1"/>
          <w:sz w:val="22"/>
          <w:szCs w:val="22"/>
        </w:rPr>
        <w:t>Psychology:</w:t>
      </w:r>
      <w:r w:rsidRPr="00195B71">
        <w:rPr>
          <w:i/>
          <w:color w:val="000000" w:themeColor="text1"/>
          <w:spacing w:val="-2"/>
          <w:sz w:val="22"/>
          <w:szCs w:val="22"/>
        </w:rPr>
        <w:t xml:space="preserve"> </w:t>
      </w:r>
      <w:r w:rsidRPr="00195B71">
        <w:rPr>
          <w:i/>
          <w:color w:val="000000" w:themeColor="text1"/>
          <w:sz w:val="22"/>
          <w:szCs w:val="22"/>
        </w:rPr>
        <w:t>Volume</w:t>
      </w:r>
      <w:r w:rsidRPr="00195B71">
        <w:rPr>
          <w:i/>
          <w:color w:val="000000" w:themeColor="text1"/>
          <w:spacing w:val="-1"/>
          <w:sz w:val="22"/>
          <w:szCs w:val="22"/>
        </w:rPr>
        <w:t xml:space="preserve"> </w:t>
      </w:r>
      <w:r w:rsidRPr="00195B71">
        <w:rPr>
          <w:i/>
          <w:color w:val="000000" w:themeColor="text1"/>
          <w:sz w:val="22"/>
          <w:szCs w:val="22"/>
        </w:rPr>
        <w:t>1</w:t>
      </w:r>
      <w:r w:rsidRPr="00195B71">
        <w:rPr>
          <w:color w:val="000000" w:themeColor="text1"/>
          <w:sz w:val="22"/>
          <w:szCs w:val="22"/>
        </w:rPr>
        <w:t>, 438–459.</w:t>
      </w:r>
    </w:p>
    <w:p w14:paraId="761D291D" w14:textId="013EC0F1" w:rsidR="00195B71" w:rsidRPr="00195B71" w:rsidRDefault="00195B71" w:rsidP="00195B71">
      <w:pPr>
        <w:ind w:left="851" w:hanging="851"/>
        <w:contextualSpacing/>
        <w:rPr>
          <w:rFonts w:cs="Times New Roman"/>
          <w:color w:val="000000" w:themeColor="text1"/>
          <w:sz w:val="22"/>
        </w:rPr>
      </w:pPr>
      <w:r w:rsidRPr="00195B71">
        <w:rPr>
          <w:rFonts w:cs="Times New Roman"/>
          <w:color w:val="000000" w:themeColor="text1"/>
          <w:sz w:val="22"/>
        </w:rPr>
        <w:t xml:space="preserve">Amalia, Zen, Achmad Fauzi dan Mardi. 2021. </w:t>
      </w:r>
      <w:r w:rsidRPr="00195B71">
        <w:rPr>
          <w:rFonts w:cs="Times New Roman"/>
          <w:i/>
          <w:iCs/>
          <w:color w:val="000000" w:themeColor="text1"/>
          <w:sz w:val="22"/>
        </w:rPr>
        <w:t>Pengaruh Penghargaan Finansial, Pertimbangan Pertimbangan Pasar, Dan Lingkungan Kerja Terhadap Pemilihan Karir Sebagai Akuntan Pada Mahasiswa Akuntansi Di Jakarta.</w:t>
      </w:r>
      <w:r w:rsidRPr="00195B71">
        <w:rPr>
          <w:rFonts w:cs="Times New Roman"/>
          <w:color w:val="000000" w:themeColor="text1"/>
          <w:sz w:val="22"/>
        </w:rPr>
        <w:t xml:space="preserve"> Jurnal Ilmiah Edunomika – Vol. 05, No. 02.</w:t>
      </w:r>
    </w:p>
    <w:p w14:paraId="5B0FD71A" w14:textId="5F1D4722" w:rsidR="00195B71" w:rsidRPr="00195B71" w:rsidRDefault="00195B71" w:rsidP="00195B71">
      <w:pPr>
        <w:pStyle w:val="BodyText"/>
        <w:ind w:left="993" w:hanging="993"/>
        <w:contextualSpacing/>
        <w:jc w:val="both"/>
        <w:rPr>
          <w:iCs/>
          <w:color w:val="000000" w:themeColor="text1"/>
          <w:sz w:val="22"/>
          <w:szCs w:val="22"/>
        </w:rPr>
      </w:pPr>
      <w:r w:rsidRPr="00195B71">
        <w:rPr>
          <w:color w:val="000000" w:themeColor="text1"/>
          <w:sz w:val="22"/>
          <w:szCs w:val="22"/>
        </w:rPr>
        <w:t xml:space="preserve">Apriasanti, S. P. 2016. </w:t>
      </w:r>
      <w:r w:rsidRPr="00195B71">
        <w:rPr>
          <w:i/>
          <w:iCs/>
          <w:color w:val="000000" w:themeColor="text1"/>
          <w:sz w:val="22"/>
          <w:szCs w:val="22"/>
        </w:rPr>
        <w:t>Faktor-Faktor Yang Mempengaruhi Minat Mahasiswa</w:t>
      </w:r>
      <w:r w:rsidRPr="00195B71">
        <w:rPr>
          <w:i/>
          <w:iCs/>
          <w:color w:val="000000" w:themeColor="text1"/>
          <w:spacing w:val="1"/>
          <w:sz w:val="22"/>
          <w:szCs w:val="22"/>
        </w:rPr>
        <w:t xml:space="preserve"> </w:t>
      </w:r>
      <w:r w:rsidRPr="00195B71">
        <w:rPr>
          <w:i/>
          <w:iCs/>
          <w:color w:val="000000" w:themeColor="text1"/>
          <w:sz w:val="22"/>
          <w:szCs w:val="22"/>
        </w:rPr>
        <w:t>Berlatar Belakang</w:t>
      </w:r>
      <w:r w:rsidRPr="00195B71">
        <w:rPr>
          <w:i/>
          <w:iCs/>
          <w:color w:val="000000" w:themeColor="text1"/>
          <w:spacing w:val="1"/>
          <w:sz w:val="22"/>
          <w:szCs w:val="22"/>
        </w:rPr>
        <w:t xml:space="preserve"> </w:t>
      </w:r>
      <w:r w:rsidRPr="00195B71">
        <w:rPr>
          <w:i/>
          <w:iCs/>
          <w:color w:val="000000" w:themeColor="text1"/>
          <w:sz w:val="22"/>
          <w:szCs w:val="22"/>
        </w:rPr>
        <w:t>IPA</w:t>
      </w:r>
      <w:r w:rsidRPr="00195B71">
        <w:rPr>
          <w:i/>
          <w:iCs/>
          <w:color w:val="000000" w:themeColor="text1"/>
          <w:spacing w:val="1"/>
          <w:sz w:val="22"/>
          <w:szCs w:val="22"/>
        </w:rPr>
        <w:t xml:space="preserve"> </w:t>
      </w:r>
      <w:r w:rsidRPr="00195B71">
        <w:rPr>
          <w:i/>
          <w:iCs/>
          <w:color w:val="000000" w:themeColor="text1"/>
          <w:sz w:val="22"/>
          <w:szCs w:val="22"/>
        </w:rPr>
        <w:t>Dalam</w:t>
      </w:r>
      <w:r w:rsidRPr="00195B71">
        <w:rPr>
          <w:i/>
          <w:iCs/>
          <w:color w:val="000000" w:themeColor="text1"/>
          <w:spacing w:val="1"/>
          <w:sz w:val="22"/>
          <w:szCs w:val="22"/>
        </w:rPr>
        <w:t xml:space="preserve"> </w:t>
      </w:r>
      <w:r w:rsidRPr="00195B71">
        <w:rPr>
          <w:i/>
          <w:iCs/>
          <w:color w:val="000000" w:themeColor="text1"/>
          <w:sz w:val="22"/>
          <w:szCs w:val="22"/>
        </w:rPr>
        <w:t>Memilih</w:t>
      </w:r>
      <w:r w:rsidRPr="00195B71">
        <w:rPr>
          <w:i/>
          <w:iCs/>
          <w:color w:val="000000" w:themeColor="text1"/>
          <w:spacing w:val="1"/>
          <w:sz w:val="22"/>
          <w:szCs w:val="22"/>
        </w:rPr>
        <w:t xml:space="preserve"> </w:t>
      </w:r>
      <w:r w:rsidRPr="00195B71">
        <w:rPr>
          <w:i/>
          <w:iCs/>
          <w:color w:val="000000" w:themeColor="text1"/>
          <w:sz w:val="22"/>
          <w:szCs w:val="22"/>
        </w:rPr>
        <w:t>S1</w:t>
      </w:r>
      <w:r w:rsidRPr="00195B71">
        <w:rPr>
          <w:i/>
          <w:iCs/>
          <w:color w:val="000000" w:themeColor="text1"/>
          <w:spacing w:val="1"/>
          <w:sz w:val="22"/>
          <w:szCs w:val="22"/>
        </w:rPr>
        <w:t xml:space="preserve"> </w:t>
      </w:r>
      <w:r w:rsidRPr="00195B71">
        <w:rPr>
          <w:i/>
          <w:iCs/>
          <w:color w:val="000000" w:themeColor="text1"/>
          <w:sz w:val="22"/>
          <w:szCs w:val="22"/>
        </w:rPr>
        <w:t>Akuntansi</w:t>
      </w:r>
      <w:r w:rsidRPr="00195B71">
        <w:rPr>
          <w:i/>
          <w:iCs/>
          <w:color w:val="000000" w:themeColor="text1"/>
          <w:spacing w:val="1"/>
          <w:sz w:val="22"/>
          <w:szCs w:val="22"/>
        </w:rPr>
        <w:t xml:space="preserve"> </w:t>
      </w:r>
      <w:r w:rsidRPr="00195B71">
        <w:rPr>
          <w:i/>
          <w:iCs/>
          <w:color w:val="000000" w:themeColor="text1"/>
          <w:sz w:val="22"/>
          <w:szCs w:val="22"/>
        </w:rPr>
        <w:t>Di</w:t>
      </w:r>
      <w:r w:rsidRPr="00195B71">
        <w:rPr>
          <w:i/>
          <w:iCs/>
          <w:color w:val="000000" w:themeColor="text1"/>
          <w:spacing w:val="1"/>
          <w:sz w:val="22"/>
          <w:szCs w:val="22"/>
        </w:rPr>
        <w:t xml:space="preserve"> </w:t>
      </w:r>
      <w:r w:rsidRPr="00195B71">
        <w:rPr>
          <w:i/>
          <w:iCs/>
          <w:color w:val="000000" w:themeColor="text1"/>
          <w:sz w:val="22"/>
          <w:szCs w:val="22"/>
        </w:rPr>
        <w:t>STIE</w:t>
      </w:r>
      <w:r w:rsidRPr="00195B71">
        <w:rPr>
          <w:i/>
          <w:iCs/>
          <w:color w:val="000000" w:themeColor="text1"/>
          <w:spacing w:val="1"/>
          <w:sz w:val="22"/>
          <w:szCs w:val="22"/>
        </w:rPr>
        <w:t xml:space="preserve"> </w:t>
      </w:r>
      <w:r w:rsidRPr="00195B71">
        <w:rPr>
          <w:i/>
          <w:iCs/>
          <w:color w:val="000000" w:themeColor="text1"/>
          <w:sz w:val="22"/>
          <w:szCs w:val="22"/>
        </w:rPr>
        <w:t>Perbanas</w:t>
      </w:r>
      <w:r w:rsidRPr="00195B71">
        <w:rPr>
          <w:i/>
          <w:iCs/>
          <w:color w:val="000000" w:themeColor="text1"/>
          <w:spacing w:val="-57"/>
          <w:sz w:val="22"/>
          <w:szCs w:val="22"/>
        </w:rPr>
        <w:t xml:space="preserve"> </w:t>
      </w:r>
      <w:r w:rsidRPr="00195B71">
        <w:rPr>
          <w:i/>
          <w:iCs/>
          <w:color w:val="000000" w:themeColor="text1"/>
          <w:sz w:val="22"/>
          <w:szCs w:val="22"/>
        </w:rPr>
        <w:t>Surabaya.</w:t>
      </w:r>
      <w:r w:rsidRPr="00195B71">
        <w:rPr>
          <w:i/>
          <w:iCs/>
          <w:color w:val="000000" w:themeColor="text1"/>
          <w:spacing w:val="-1"/>
          <w:sz w:val="22"/>
          <w:szCs w:val="22"/>
        </w:rPr>
        <w:t xml:space="preserve"> </w:t>
      </w:r>
      <w:r w:rsidRPr="00195B71">
        <w:rPr>
          <w:iCs/>
          <w:color w:val="000000" w:themeColor="text1"/>
          <w:sz w:val="22"/>
          <w:szCs w:val="22"/>
        </w:rPr>
        <w:t>Journal Akuntansi.</w:t>
      </w:r>
    </w:p>
    <w:p w14:paraId="0AA2E6CD" w14:textId="0909FC36" w:rsidR="00195B71" w:rsidRPr="00195B71" w:rsidRDefault="00195B71" w:rsidP="00195B71">
      <w:pPr>
        <w:pStyle w:val="BodyText"/>
        <w:ind w:left="993" w:hanging="993"/>
        <w:contextualSpacing/>
        <w:jc w:val="both"/>
        <w:rPr>
          <w:iCs/>
          <w:color w:val="000000" w:themeColor="text1"/>
          <w:sz w:val="22"/>
          <w:szCs w:val="22"/>
        </w:rPr>
      </w:pPr>
      <w:r w:rsidRPr="00195B71">
        <w:rPr>
          <w:color w:val="000000" w:themeColor="text1"/>
          <w:sz w:val="22"/>
          <w:szCs w:val="22"/>
        </w:rPr>
        <w:t xml:space="preserve">Arismutia, S. A. 2017. </w:t>
      </w:r>
      <w:r w:rsidRPr="00195B71">
        <w:rPr>
          <w:i/>
          <w:iCs/>
          <w:color w:val="000000" w:themeColor="text1"/>
          <w:sz w:val="22"/>
          <w:szCs w:val="22"/>
        </w:rPr>
        <w:t>Pengaru</w:t>
      </w:r>
      <w:r>
        <w:rPr>
          <w:i/>
          <w:iCs/>
          <w:color w:val="000000" w:themeColor="text1"/>
          <w:sz w:val="22"/>
          <w:szCs w:val="22"/>
        </w:rPr>
        <w:t>h</w:t>
      </w:r>
      <w:r w:rsidRPr="00195B71">
        <w:rPr>
          <w:i/>
          <w:iCs/>
          <w:color w:val="000000" w:themeColor="text1"/>
          <w:sz w:val="22"/>
          <w:szCs w:val="22"/>
        </w:rPr>
        <w:t xml:space="preserve"> Penghargaan Finansial dan Pertimbangan Pertimbangan Pasar</w:t>
      </w:r>
      <w:r w:rsidRPr="00195B71">
        <w:rPr>
          <w:i/>
          <w:iCs/>
          <w:color w:val="000000" w:themeColor="text1"/>
          <w:spacing w:val="1"/>
          <w:sz w:val="22"/>
          <w:szCs w:val="22"/>
        </w:rPr>
        <w:t xml:space="preserve"> </w:t>
      </w:r>
      <w:r w:rsidRPr="00195B71">
        <w:rPr>
          <w:i/>
          <w:iCs/>
          <w:color w:val="000000" w:themeColor="text1"/>
          <w:sz w:val="22"/>
          <w:szCs w:val="22"/>
        </w:rPr>
        <w:t>Terhadap</w:t>
      </w:r>
      <w:r w:rsidRPr="00195B71">
        <w:rPr>
          <w:i/>
          <w:iCs/>
          <w:color w:val="000000" w:themeColor="text1"/>
          <w:spacing w:val="1"/>
          <w:sz w:val="22"/>
          <w:szCs w:val="22"/>
        </w:rPr>
        <w:t xml:space="preserve"> </w:t>
      </w:r>
      <w:r w:rsidRPr="00195B71">
        <w:rPr>
          <w:i/>
          <w:iCs/>
          <w:color w:val="000000" w:themeColor="text1"/>
          <w:sz w:val="22"/>
          <w:szCs w:val="22"/>
        </w:rPr>
        <w:t>Minat</w:t>
      </w:r>
      <w:r w:rsidRPr="00195B71">
        <w:rPr>
          <w:i/>
          <w:iCs/>
          <w:color w:val="000000" w:themeColor="text1"/>
          <w:spacing w:val="1"/>
          <w:sz w:val="22"/>
          <w:szCs w:val="22"/>
        </w:rPr>
        <w:t xml:space="preserve"> </w:t>
      </w:r>
      <w:r w:rsidRPr="00195B71">
        <w:rPr>
          <w:i/>
          <w:iCs/>
          <w:color w:val="000000" w:themeColor="text1"/>
          <w:sz w:val="22"/>
          <w:szCs w:val="22"/>
        </w:rPr>
        <w:t>Mahasiswa</w:t>
      </w:r>
      <w:r w:rsidRPr="00195B71">
        <w:rPr>
          <w:i/>
          <w:iCs/>
          <w:color w:val="000000" w:themeColor="text1"/>
          <w:spacing w:val="1"/>
          <w:sz w:val="22"/>
          <w:szCs w:val="22"/>
        </w:rPr>
        <w:t xml:space="preserve"> </w:t>
      </w:r>
      <w:r w:rsidRPr="00195B71">
        <w:rPr>
          <w:i/>
          <w:iCs/>
          <w:color w:val="000000" w:themeColor="text1"/>
          <w:sz w:val="22"/>
          <w:szCs w:val="22"/>
        </w:rPr>
        <w:t>Akuntansi</w:t>
      </w:r>
      <w:r w:rsidRPr="00195B71">
        <w:rPr>
          <w:i/>
          <w:iCs/>
          <w:color w:val="000000" w:themeColor="text1"/>
          <w:spacing w:val="1"/>
          <w:sz w:val="22"/>
          <w:szCs w:val="22"/>
        </w:rPr>
        <w:t xml:space="preserve"> </w:t>
      </w:r>
      <w:r w:rsidRPr="00195B71">
        <w:rPr>
          <w:i/>
          <w:iCs/>
          <w:color w:val="000000" w:themeColor="text1"/>
          <w:sz w:val="22"/>
          <w:szCs w:val="22"/>
        </w:rPr>
        <w:t>Untuk</w:t>
      </w:r>
      <w:r w:rsidRPr="00195B71">
        <w:rPr>
          <w:i/>
          <w:iCs/>
          <w:color w:val="000000" w:themeColor="text1"/>
          <w:spacing w:val="1"/>
          <w:sz w:val="22"/>
          <w:szCs w:val="22"/>
        </w:rPr>
        <w:t xml:space="preserve"> </w:t>
      </w:r>
      <w:r w:rsidRPr="00195B71">
        <w:rPr>
          <w:i/>
          <w:iCs/>
          <w:color w:val="000000" w:themeColor="text1"/>
          <w:sz w:val="22"/>
          <w:szCs w:val="22"/>
        </w:rPr>
        <w:t>Berkarir</w:t>
      </w:r>
      <w:r w:rsidRPr="00195B71">
        <w:rPr>
          <w:i/>
          <w:iCs/>
          <w:color w:val="000000" w:themeColor="text1"/>
          <w:spacing w:val="1"/>
          <w:sz w:val="22"/>
          <w:szCs w:val="22"/>
        </w:rPr>
        <w:t xml:space="preserve"> </w:t>
      </w:r>
      <w:r w:rsidRPr="00195B71">
        <w:rPr>
          <w:i/>
          <w:iCs/>
          <w:color w:val="000000" w:themeColor="text1"/>
          <w:sz w:val="22"/>
          <w:szCs w:val="22"/>
        </w:rPr>
        <w:t>Menjadi</w:t>
      </w:r>
      <w:r w:rsidRPr="00195B71">
        <w:rPr>
          <w:i/>
          <w:iCs/>
          <w:color w:val="000000" w:themeColor="text1"/>
          <w:spacing w:val="1"/>
          <w:sz w:val="22"/>
          <w:szCs w:val="22"/>
        </w:rPr>
        <w:t xml:space="preserve"> </w:t>
      </w:r>
      <w:r w:rsidRPr="00195B71">
        <w:rPr>
          <w:i/>
          <w:iCs/>
          <w:color w:val="000000" w:themeColor="text1"/>
          <w:sz w:val="22"/>
          <w:szCs w:val="22"/>
        </w:rPr>
        <w:t>Akuntan</w:t>
      </w:r>
      <w:r w:rsidRPr="00195B71">
        <w:rPr>
          <w:i/>
          <w:iCs/>
          <w:color w:val="000000" w:themeColor="text1"/>
          <w:spacing w:val="-1"/>
          <w:sz w:val="22"/>
          <w:szCs w:val="22"/>
        </w:rPr>
        <w:t xml:space="preserve"> </w:t>
      </w:r>
      <w:r w:rsidRPr="00195B71">
        <w:rPr>
          <w:i/>
          <w:iCs/>
          <w:color w:val="000000" w:themeColor="text1"/>
          <w:sz w:val="22"/>
          <w:szCs w:val="22"/>
        </w:rPr>
        <w:t>Publik</w:t>
      </w:r>
      <w:r w:rsidRPr="00195B71">
        <w:rPr>
          <w:color w:val="000000" w:themeColor="text1"/>
          <w:sz w:val="22"/>
          <w:szCs w:val="22"/>
        </w:rPr>
        <w:t>.</w:t>
      </w:r>
      <w:r w:rsidRPr="00195B71">
        <w:rPr>
          <w:color w:val="000000" w:themeColor="text1"/>
          <w:spacing w:val="1"/>
          <w:sz w:val="22"/>
          <w:szCs w:val="22"/>
        </w:rPr>
        <w:t xml:space="preserve"> </w:t>
      </w:r>
      <w:r w:rsidRPr="00195B71">
        <w:rPr>
          <w:iCs/>
          <w:color w:val="000000" w:themeColor="text1"/>
          <w:sz w:val="22"/>
          <w:szCs w:val="22"/>
        </w:rPr>
        <w:t>Jurnal Indonesia Membangun, 16(2).</w:t>
      </w:r>
    </w:p>
    <w:p w14:paraId="252E7E33" w14:textId="5F7C8C01"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 xml:space="preserve">Ariyani, M., &amp; Jaeni, J. 2022. </w:t>
      </w:r>
      <w:r w:rsidRPr="00195B71">
        <w:rPr>
          <w:i/>
          <w:iCs/>
          <w:color w:val="000000" w:themeColor="text1"/>
          <w:sz w:val="22"/>
          <w:szCs w:val="22"/>
        </w:rPr>
        <w:t>Persepsi Mahasiswa Akuntansi Mengenai Faktor-Faktor Yang Mempengaruhi Minat Pemilihan Karir Menjadi Akuntan Publik.</w:t>
      </w:r>
      <w:r w:rsidRPr="00195B71">
        <w:rPr>
          <w:color w:val="000000" w:themeColor="text1"/>
          <w:sz w:val="22"/>
          <w:szCs w:val="22"/>
        </w:rPr>
        <w:t xml:space="preserve"> Riset dan Jurnal Akuntansi, 6(1), 234-246</w:t>
      </w:r>
    </w:p>
    <w:p w14:paraId="7F6662BE" w14:textId="0D56B204" w:rsidR="00195B71" w:rsidRPr="00195B71" w:rsidRDefault="00195B71" w:rsidP="00195B71">
      <w:pPr>
        <w:pStyle w:val="BodyText"/>
        <w:ind w:left="993" w:hanging="993"/>
        <w:contextualSpacing/>
        <w:jc w:val="both"/>
        <w:rPr>
          <w:iCs/>
          <w:color w:val="000000" w:themeColor="text1"/>
          <w:sz w:val="22"/>
          <w:szCs w:val="22"/>
        </w:rPr>
      </w:pPr>
      <w:r w:rsidRPr="00195B71">
        <w:rPr>
          <w:color w:val="000000" w:themeColor="text1"/>
          <w:sz w:val="22"/>
          <w:szCs w:val="22"/>
        </w:rPr>
        <w:t>Asmoro,</w:t>
      </w:r>
      <w:r w:rsidRPr="00195B71">
        <w:rPr>
          <w:color w:val="000000" w:themeColor="text1"/>
          <w:spacing w:val="1"/>
          <w:sz w:val="22"/>
          <w:szCs w:val="22"/>
        </w:rPr>
        <w:t xml:space="preserve"> </w:t>
      </w:r>
      <w:r w:rsidRPr="00195B71">
        <w:rPr>
          <w:color w:val="000000" w:themeColor="text1"/>
          <w:sz w:val="22"/>
          <w:szCs w:val="22"/>
        </w:rPr>
        <w:t>T.</w:t>
      </w:r>
      <w:r w:rsidRPr="00195B71">
        <w:rPr>
          <w:color w:val="000000" w:themeColor="text1"/>
          <w:spacing w:val="1"/>
          <w:sz w:val="22"/>
          <w:szCs w:val="22"/>
        </w:rPr>
        <w:t xml:space="preserve"> </w:t>
      </w:r>
      <w:r w:rsidRPr="00195B71">
        <w:rPr>
          <w:color w:val="000000" w:themeColor="text1"/>
          <w:sz w:val="22"/>
          <w:szCs w:val="22"/>
        </w:rPr>
        <w:t>K.</w:t>
      </w:r>
      <w:r w:rsidRPr="00195B71">
        <w:rPr>
          <w:color w:val="000000" w:themeColor="text1"/>
          <w:spacing w:val="1"/>
          <w:sz w:val="22"/>
          <w:szCs w:val="22"/>
        </w:rPr>
        <w:t xml:space="preserve"> </w:t>
      </w:r>
      <w:r w:rsidRPr="00195B71">
        <w:rPr>
          <w:color w:val="000000" w:themeColor="text1"/>
          <w:sz w:val="22"/>
          <w:szCs w:val="22"/>
        </w:rPr>
        <w:t>W.,</w:t>
      </w:r>
      <w:r w:rsidRPr="00195B71">
        <w:rPr>
          <w:color w:val="000000" w:themeColor="text1"/>
          <w:spacing w:val="1"/>
          <w:sz w:val="22"/>
          <w:szCs w:val="22"/>
        </w:rPr>
        <w:t xml:space="preserve"> </w:t>
      </w:r>
      <w:r w:rsidRPr="00195B71">
        <w:rPr>
          <w:color w:val="000000" w:themeColor="text1"/>
          <w:sz w:val="22"/>
          <w:szCs w:val="22"/>
        </w:rPr>
        <w:t>Wijayanti,</w:t>
      </w:r>
      <w:r w:rsidRPr="00195B71">
        <w:rPr>
          <w:color w:val="000000" w:themeColor="text1"/>
          <w:spacing w:val="1"/>
          <w:sz w:val="22"/>
          <w:szCs w:val="22"/>
        </w:rPr>
        <w:t xml:space="preserve"> </w:t>
      </w:r>
      <w:r w:rsidRPr="00195B71">
        <w:rPr>
          <w:color w:val="000000" w:themeColor="text1"/>
          <w:sz w:val="22"/>
          <w:szCs w:val="22"/>
        </w:rPr>
        <w:t>A.,</w:t>
      </w:r>
      <w:r w:rsidRPr="00195B71">
        <w:rPr>
          <w:color w:val="000000" w:themeColor="text1"/>
          <w:spacing w:val="1"/>
          <w:sz w:val="22"/>
          <w:szCs w:val="22"/>
        </w:rPr>
        <w:t xml:space="preserve"> </w:t>
      </w:r>
      <w:r w:rsidRPr="00195B71">
        <w:rPr>
          <w:color w:val="000000" w:themeColor="text1"/>
          <w:sz w:val="22"/>
          <w:szCs w:val="22"/>
        </w:rPr>
        <w:t>&amp;</w:t>
      </w:r>
      <w:r w:rsidRPr="00195B71">
        <w:rPr>
          <w:color w:val="000000" w:themeColor="text1"/>
          <w:spacing w:val="1"/>
          <w:sz w:val="22"/>
          <w:szCs w:val="22"/>
        </w:rPr>
        <w:t xml:space="preserve"> </w:t>
      </w:r>
      <w:r w:rsidRPr="00195B71">
        <w:rPr>
          <w:color w:val="000000" w:themeColor="text1"/>
          <w:sz w:val="22"/>
          <w:szCs w:val="22"/>
        </w:rPr>
        <w:t>Suhendro.</w:t>
      </w:r>
      <w:r w:rsidRPr="00195B71">
        <w:rPr>
          <w:color w:val="000000" w:themeColor="text1"/>
          <w:spacing w:val="1"/>
          <w:sz w:val="22"/>
          <w:szCs w:val="22"/>
        </w:rPr>
        <w:t xml:space="preserve"> </w:t>
      </w:r>
      <w:r w:rsidRPr="00195B71">
        <w:rPr>
          <w:color w:val="000000" w:themeColor="text1"/>
          <w:sz w:val="22"/>
          <w:szCs w:val="22"/>
        </w:rPr>
        <w:t>2016.</w:t>
      </w:r>
      <w:r w:rsidRPr="00195B71">
        <w:rPr>
          <w:color w:val="000000" w:themeColor="text1"/>
          <w:spacing w:val="1"/>
          <w:sz w:val="22"/>
          <w:szCs w:val="22"/>
        </w:rPr>
        <w:t xml:space="preserve"> </w:t>
      </w:r>
      <w:r w:rsidRPr="00195B71">
        <w:rPr>
          <w:i/>
          <w:iCs/>
          <w:color w:val="000000" w:themeColor="text1"/>
          <w:sz w:val="22"/>
          <w:szCs w:val="22"/>
        </w:rPr>
        <w:t>Faktor-Faktor</w:t>
      </w:r>
      <w:r w:rsidRPr="00195B71">
        <w:rPr>
          <w:i/>
          <w:iCs/>
          <w:color w:val="000000" w:themeColor="text1"/>
          <w:spacing w:val="1"/>
          <w:sz w:val="22"/>
          <w:szCs w:val="22"/>
        </w:rPr>
        <w:t xml:space="preserve"> </w:t>
      </w:r>
      <w:r w:rsidRPr="00195B71">
        <w:rPr>
          <w:i/>
          <w:iCs/>
          <w:color w:val="000000" w:themeColor="text1"/>
          <w:sz w:val="22"/>
          <w:szCs w:val="22"/>
        </w:rPr>
        <w:t>yang</w:t>
      </w:r>
      <w:r w:rsidRPr="00195B71">
        <w:rPr>
          <w:i/>
          <w:iCs/>
          <w:color w:val="000000" w:themeColor="text1"/>
          <w:spacing w:val="1"/>
          <w:sz w:val="22"/>
          <w:szCs w:val="22"/>
        </w:rPr>
        <w:t xml:space="preserve"> </w:t>
      </w:r>
      <w:r w:rsidRPr="00195B71">
        <w:rPr>
          <w:i/>
          <w:iCs/>
          <w:color w:val="000000" w:themeColor="text1"/>
          <w:sz w:val="22"/>
          <w:szCs w:val="22"/>
        </w:rPr>
        <w:t>Mempengaruhi</w:t>
      </w:r>
      <w:r w:rsidRPr="00195B71">
        <w:rPr>
          <w:i/>
          <w:iCs/>
          <w:color w:val="000000" w:themeColor="text1"/>
          <w:spacing w:val="1"/>
          <w:sz w:val="22"/>
          <w:szCs w:val="22"/>
        </w:rPr>
        <w:t xml:space="preserve"> </w:t>
      </w:r>
      <w:r w:rsidRPr="00195B71">
        <w:rPr>
          <w:i/>
          <w:iCs/>
          <w:color w:val="000000" w:themeColor="text1"/>
          <w:sz w:val="22"/>
          <w:szCs w:val="22"/>
        </w:rPr>
        <w:t>Mahasiswa</w:t>
      </w:r>
      <w:r w:rsidRPr="00195B71">
        <w:rPr>
          <w:i/>
          <w:iCs/>
          <w:color w:val="000000" w:themeColor="text1"/>
          <w:spacing w:val="1"/>
          <w:sz w:val="22"/>
          <w:szCs w:val="22"/>
        </w:rPr>
        <w:t xml:space="preserve"> </w:t>
      </w:r>
      <w:r w:rsidRPr="00195B71">
        <w:rPr>
          <w:i/>
          <w:iCs/>
          <w:color w:val="000000" w:themeColor="text1"/>
          <w:sz w:val="22"/>
          <w:szCs w:val="22"/>
        </w:rPr>
        <w:t>Akuntansi</w:t>
      </w:r>
      <w:r w:rsidRPr="00195B71">
        <w:rPr>
          <w:i/>
          <w:iCs/>
          <w:color w:val="000000" w:themeColor="text1"/>
          <w:spacing w:val="1"/>
          <w:sz w:val="22"/>
          <w:szCs w:val="22"/>
        </w:rPr>
        <w:t xml:space="preserve"> </w:t>
      </w:r>
      <w:r w:rsidRPr="00195B71">
        <w:rPr>
          <w:i/>
          <w:iCs/>
          <w:color w:val="000000" w:themeColor="text1"/>
          <w:sz w:val="22"/>
          <w:szCs w:val="22"/>
        </w:rPr>
        <w:t>Dalam</w:t>
      </w:r>
      <w:r w:rsidRPr="00195B71">
        <w:rPr>
          <w:i/>
          <w:iCs/>
          <w:color w:val="000000" w:themeColor="text1"/>
          <w:spacing w:val="1"/>
          <w:sz w:val="22"/>
          <w:szCs w:val="22"/>
        </w:rPr>
        <w:t xml:space="preserve"> </w:t>
      </w:r>
      <w:r w:rsidRPr="00195B71">
        <w:rPr>
          <w:i/>
          <w:iCs/>
          <w:color w:val="000000" w:themeColor="text1"/>
          <w:sz w:val="22"/>
          <w:szCs w:val="22"/>
        </w:rPr>
        <w:t>Pemilihan</w:t>
      </w:r>
      <w:r w:rsidRPr="00195B71">
        <w:rPr>
          <w:i/>
          <w:iCs/>
          <w:color w:val="000000" w:themeColor="text1"/>
          <w:spacing w:val="1"/>
          <w:sz w:val="22"/>
          <w:szCs w:val="22"/>
        </w:rPr>
        <w:t xml:space="preserve"> </w:t>
      </w:r>
      <w:r w:rsidRPr="00195B71">
        <w:rPr>
          <w:i/>
          <w:iCs/>
          <w:color w:val="000000" w:themeColor="text1"/>
          <w:sz w:val="22"/>
          <w:szCs w:val="22"/>
        </w:rPr>
        <w:t>Karir</w:t>
      </w:r>
      <w:r w:rsidRPr="00195B71">
        <w:rPr>
          <w:i/>
          <w:iCs/>
          <w:color w:val="000000" w:themeColor="text1"/>
          <w:spacing w:val="1"/>
          <w:sz w:val="22"/>
          <w:szCs w:val="22"/>
        </w:rPr>
        <w:t xml:space="preserve"> </w:t>
      </w:r>
      <w:r w:rsidRPr="00195B71">
        <w:rPr>
          <w:i/>
          <w:iCs/>
          <w:color w:val="000000" w:themeColor="text1"/>
          <w:sz w:val="22"/>
          <w:szCs w:val="22"/>
        </w:rPr>
        <w:t>Sebagai</w:t>
      </w:r>
      <w:r w:rsidRPr="00195B71">
        <w:rPr>
          <w:i/>
          <w:iCs/>
          <w:color w:val="000000" w:themeColor="text1"/>
          <w:spacing w:val="1"/>
          <w:sz w:val="22"/>
          <w:szCs w:val="22"/>
        </w:rPr>
        <w:t xml:space="preserve"> </w:t>
      </w:r>
      <w:r w:rsidRPr="00195B71">
        <w:rPr>
          <w:i/>
          <w:iCs/>
          <w:color w:val="000000" w:themeColor="text1"/>
          <w:sz w:val="22"/>
          <w:szCs w:val="22"/>
        </w:rPr>
        <w:t>Akuntan</w:t>
      </w:r>
      <w:r w:rsidRPr="00195B71">
        <w:rPr>
          <w:i/>
          <w:iCs/>
          <w:color w:val="000000" w:themeColor="text1"/>
          <w:spacing w:val="-1"/>
          <w:sz w:val="22"/>
          <w:szCs w:val="22"/>
        </w:rPr>
        <w:t xml:space="preserve"> </w:t>
      </w:r>
      <w:r w:rsidRPr="00195B71">
        <w:rPr>
          <w:i/>
          <w:iCs/>
          <w:color w:val="000000" w:themeColor="text1"/>
          <w:sz w:val="22"/>
          <w:szCs w:val="22"/>
        </w:rPr>
        <w:t>Publik.</w:t>
      </w:r>
      <w:r w:rsidRPr="00195B71">
        <w:rPr>
          <w:i/>
          <w:iCs/>
          <w:color w:val="000000" w:themeColor="text1"/>
          <w:spacing w:val="1"/>
          <w:sz w:val="22"/>
          <w:szCs w:val="22"/>
        </w:rPr>
        <w:t xml:space="preserve"> </w:t>
      </w:r>
      <w:r w:rsidRPr="00195B71">
        <w:rPr>
          <w:iCs/>
          <w:color w:val="000000" w:themeColor="text1"/>
          <w:sz w:val="22"/>
          <w:szCs w:val="22"/>
        </w:rPr>
        <w:t>Jurnal Akuntansi Manajerial, 1(1), 1–11.</w:t>
      </w:r>
    </w:p>
    <w:p w14:paraId="5EB3B467" w14:textId="33242971" w:rsidR="00195B71" w:rsidRPr="00195B71" w:rsidRDefault="00195B71" w:rsidP="00195B71">
      <w:pPr>
        <w:ind w:left="851" w:hanging="851"/>
        <w:contextualSpacing/>
        <w:rPr>
          <w:rFonts w:cs="Times New Roman"/>
          <w:color w:val="000000" w:themeColor="text1"/>
          <w:sz w:val="22"/>
        </w:rPr>
      </w:pPr>
      <w:r w:rsidRPr="00195B71">
        <w:rPr>
          <w:rFonts w:cs="Times New Roman"/>
          <w:color w:val="000000" w:themeColor="text1"/>
          <w:sz w:val="22"/>
        </w:rPr>
        <w:t xml:space="preserve">Astuti, A. 2014. </w:t>
      </w:r>
      <w:r w:rsidRPr="00195B71">
        <w:rPr>
          <w:rFonts w:cs="Times New Roman"/>
          <w:i/>
          <w:iCs/>
          <w:color w:val="000000" w:themeColor="text1"/>
          <w:sz w:val="22"/>
        </w:rPr>
        <w:t xml:space="preserve">Faktor-Faktor yang Mempengaruhi Mahasiswa Akuntansi </w:t>
      </w:r>
      <w:r w:rsidRPr="00195B71">
        <w:rPr>
          <w:rFonts w:cs="Times New Roman"/>
          <w:i/>
          <w:iCs/>
          <w:color w:val="000000" w:themeColor="text1"/>
          <w:sz w:val="22"/>
        </w:rPr>
        <w:lastRenderedPageBreak/>
        <w:t>dalam Memilih Karir sebagai Akuntan Publik pada Mahasiswa Akuntansi Universitas Kristen Satya Wacana Salatiga</w:t>
      </w:r>
      <w:r w:rsidRPr="00195B71">
        <w:rPr>
          <w:rFonts w:cs="Times New Roman"/>
          <w:color w:val="000000" w:themeColor="text1"/>
          <w:sz w:val="22"/>
        </w:rPr>
        <w:t>. Skripsi, Salatiga: Fakultas Ekonomika dan Bisnis Universitas Kristen Satya Wacana.</w:t>
      </w:r>
    </w:p>
    <w:p w14:paraId="7BB39D30" w14:textId="193F797B"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Benny, Ellya dan Yuskar. 2006.</w:t>
      </w:r>
      <w:r>
        <w:rPr>
          <w:color w:val="000000" w:themeColor="text1"/>
          <w:sz w:val="22"/>
          <w:szCs w:val="22"/>
        </w:rPr>
        <w:t xml:space="preserve"> </w:t>
      </w:r>
      <w:r w:rsidRPr="00195B71">
        <w:rPr>
          <w:i/>
          <w:iCs/>
          <w:color w:val="000000" w:themeColor="text1"/>
          <w:sz w:val="22"/>
          <w:szCs w:val="22"/>
        </w:rPr>
        <w:t>Pengaruh Motivasi Terhadap Minat Mahasiswa Akuntansi Untuk Mengikuti Pendidikan Profesi Akuntansi (PPAk).</w:t>
      </w:r>
      <w:r w:rsidRPr="00195B71">
        <w:rPr>
          <w:color w:val="000000" w:themeColor="text1"/>
          <w:sz w:val="22"/>
          <w:szCs w:val="22"/>
        </w:rPr>
        <w:t xml:space="preserve"> Simposium Nasional Akuntansi IX  </w:t>
      </w:r>
    </w:p>
    <w:p w14:paraId="4BBC7943" w14:textId="729867A4"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 xml:space="preserve">Bily, K., Ari, J., Wahyuni, M. A., Luh, N., &amp; Erni, G. 2017. </w:t>
      </w:r>
      <w:r w:rsidRPr="00195B71">
        <w:rPr>
          <w:i/>
          <w:iCs/>
          <w:color w:val="000000" w:themeColor="text1"/>
          <w:sz w:val="22"/>
          <w:szCs w:val="22"/>
        </w:rPr>
        <w:t>Pengaruh Faktor</w:t>
      </w:r>
      <w:r w:rsidRPr="00195B71">
        <w:rPr>
          <w:i/>
          <w:iCs/>
          <w:color w:val="000000" w:themeColor="text1"/>
          <w:spacing w:val="1"/>
          <w:sz w:val="22"/>
          <w:szCs w:val="22"/>
        </w:rPr>
        <w:t xml:space="preserve"> </w:t>
      </w:r>
      <w:r w:rsidRPr="00195B71">
        <w:rPr>
          <w:i/>
          <w:iCs/>
          <w:color w:val="000000" w:themeColor="text1"/>
          <w:sz w:val="22"/>
          <w:szCs w:val="22"/>
        </w:rPr>
        <w:t>Gender, Pertimbangan</w:t>
      </w:r>
      <w:r w:rsidRPr="00195B71">
        <w:rPr>
          <w:i/>
          <w:iCs/>
          <w:color w:val="000000" w:themeColor="text1"/>
          <w:spacing w:val="1"/>
          <w:sz w:val="22"/>
          <w:szCs w:val="22"/>
        </w:rPr>
        <w:t xml:space="preserve"> </w:t>
      </w:r>
      <w:r w:rsidRPr="00195B71">
        <w:rPr>
          <w:i/>
          <w:iCs/>
          <w:color w:val="000000" w:themeColor="text1"/>
          <w:sz w:val="22"/>
          <w:szCs w:val="22"/>
        </w:rPr>
        <w:t>Pertimbangan Pasar, Penghargaan Finansial, dan Pelatihan</w:t>
      </w:r>
      <w:r w:rsidRPr="00195B71">
        <w:rPr>
          <w:i/>
          <w:iCs/>
          <w:color w:val="000000" w:themeColor="text1"/>
          <w:spacing w:val="1"/>
          <w:sz w:val="22"/>
          <w:szCs w:val="22"/>
        </w:rPr>
        <w:t xml:space="preserve"> </w:t>
      </w:r>
      <w:r w:rsidRPr="00195B71">
        <w:rPr>
          <w:i/>
          <w:iCs/>
          <w:color w:val="000000" w:themeColor="text1"/>
          <w:sz w:val="22"/>
          <w:szCs w:val="22"/>
        </w:rPr>
        <w:t>Profesional</w:t>
      </w:r>
      <w:r w:rsidRPr="00195B71">
        <w:rPr>
          <w:i/>
          <w:iCs/>
          <w:color w:val="000000" w:themeColor="text1"/>
          <w:spacing w:val="57"/>
          <w:sz w:val="22"/>
          <w:szCs w:val="22"/>
        </w:rPr>
        <w:t xml:space="preserve"> </w:t>
      </w:r>
      <w:r w:rsidRPr="00195B71">
        <w:rPr>
          <w:i/>
          <w:iCs/>
          <w:color w:val="000000" w:themeColor="text1"/>
          <w:sz w:val="22"/>
          <w:szCs w:val="22"/>
        </w:rPr>
        <w:t>Terhadao</w:t>
      </w:r>
      <w:r w:rsidRPr="00195B71">
        <w:rPr>
          <w:i/>
          <w:iCs/>
          <w:color w:val="000000" w:themeColor="text1"/>
          <w:spacing w:val="57"/>
          <w:sz w:val="22"/>
          <w:szCs w:val="22"/>
        </w:rPr>
        <w:t xml:space="preserve"> </w:t>
      </w:r>
      <w:r w:rsidRPr="00195B71">
        <w:rPr>
          <w:i/>
          <w:iCs/>
          <w:color w:val="000000" w:themeColor="text1"/>
          <w:sz w:val="22"/>
          <w:szCs w:val="22"/>
        </w:rPr>
        <w:t>Minat</w:t>
      </w:r>
      <w:r w:rsidRPr="00195B71">
        <w:rPr>
          <w:i/>
          <w:iCs/>
          <w:color w:val="000000" w:themeColor="text1"/>
          <w:spacing w:val="58"/>
          <w:sz w:val="22"/>
          <w:szCs w:val="22"/>
        </w:rPr>
        <w:t xml:space="preserve"> </w:t>
      </w:r>
      <w:r w:rsidRPr="00195B71">
        <w:rPr>
          <w:i/>
          <w:iCs/>
          <w:color w:val="000000" w:themeColor="text1"/>
          <w:sz w:val="22"/>
          <w:szCs w:val="22"/>
        </w:rPr>
        <w:t>Mahasiswa</w:t>
      </w:r>
      <w:r w:rsidRPr="00195B71">
        <w:rPr>
          <w:i/>
          <w:iCs/>
          <w:color w:val="000000" w:themeColor="text1"/>
          <w:spacing w:val="57"/>
          <w:sz w:val="22"/>
          <w:szCs w:val="22"/>
        </w:rPr>
        <w:t xml:space="preserve"> </w:t>
      </w:r>
      <w:r w:rsidRPr="00195B71">
        <w:rPr>
          <w:i/>
          <w:iCs/>
          <w:color w:val="000000" w:themeColor="text1"/>
          <w:sz w:val="22"/>
          <w:szCs w:val="22"/>
        </w:rPr>
        <w:t>dalam</w:t>
      </w:r>
      <w:r w:rsidRPr="00195B71">
        <w:rPr>
          <w:i/>
          <w:iCs/>
          <w:color w:val="000000" w:themeColor="text1"/>
          <w:spacing w:val="57"/>
          <w:sz w:val="22"/>
          <w:szCs w:val="22"/>
        </w:rPr>
        <w:t xml:space="preserve"> </w:t>
      </w:r>
      <w:r w:rsidRPr="00195B71">
        <w:rPr>
          <w:i/>
          <w:iCs/>
          <w:color w:val="000000" w:themeColor="text1"/>
          <w:sz w:val="22"/>
          <w:szCs w:val="22"/>
        </w:rPr>
        <w:t>Berkarir</w:t>
      </w:r>
      <w:r w:rsidRPr="00195B71">
        <w:rPr>
          <w:i/>
          <w:iCs/>
          <w:color w:val="000000" w:themeColor="text1"/>
          <w:spacing w:val="56"/>
          <w:sz w:val="22"/>
          <w:szCs w:val="22"/>
        </w:rPr>
        <w:t xml:space="preserve"> </w:t>
      </w:r>
      <w:r w:rsidRPr="00195B71">
        <w:rPr>
          <w:i/>
          <w:iCs/>
          <w:color w:val="000000" w:themeColor="text1"/>
          <w:sz w:val="22"/>
          <w:szCs w:val="22"/>
        </w:rPr>
        <w:t>Sebagai</w:t>
      </w:r>
      <w:r w:rsidRPr="00195B71">
        <w:rPr>
          <w:i/>
          <w:iCs/>
          <w:color w:val="000000" w:themeColor="text1"/>
          <w:spacing w:val="58"/>
          <w:sz w:val="22"/>
          <w:szCs w:val="22"/>
        </w:rPr>
        <w:t xml:space="preserve"> </w:t>
      </w:r>
      <w:r w:rsidRPr="00195B71">
        <w:rPr>
          <w:i/>
          <w:iCs/>
          <w:color w:val="000000" w:themeColor="text1"/>
          <w:sz w:val="22"/>
          <w:szCs w:val="22"/>
        </w:rPr>
        <w:t>Akuntan</w:t>
      </w:r>
      <w:r w:rsidRPr="00195B71">
        <w:rPr>
          <w:i/>
          <w:iCs/>
          <w:color w:val="000000" w:themeColor="text1"/>
          <w:spacing w:val="-58"/>
          <w:sz w:val="22"/>
          <w:szCs w:val="22"/>
        </w:rPr>
        <w:t xml:space="preserve"> </w:t>
      </w:r>
      <w:r w:rsidRPr="00195B71">
        <w:rPr>
          <w:i/>
          <w:iCs/>
          <w:color w:val="000000" w:themeColor="text1"/>
          <w:sz w:val="22"/>
          <w:szCs w:val="22"/>
        </w:rPr>
        <w:t>Publik.</w:t>
      </w:r>
      <w:r w:rsidRPr="00195B71">
        <w:rPr>
          <w:i/>
          <w:iCs/>
          <w:color w:val="000000" w:themeColor="text1"/>
          <w:spacing w:val="-1"/>
          <w:sz w:val="22"/>
          <w:szCs w:val="22"/>
        </w:rPr>
        <w:t xml:space="preserve"> </w:t>
      </w:r>
      <w:r w:rsidRPr="00195B71">
        <w:rPr>
          <w:iCs/>
          <w:color w:val="000000" w:themeColor="text1"/>
          <w:sz w:val="22"/>
          <w:szCs w:val="22"/>
        </w:rPr>
        <w:t>E-Journal Akuntansi, 1.</w:t>
      </w:r>
    </w:p>
    <w:p w14:paraId="3CEE1B7A" w14:textId="0C7EABFB"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 xml:space="preserve">Carls S. Warren, James M.Reeve, Jonathan E. Duchac. 2017. </w:t>
      </w:r>
      <w:r w:rsidRPr="00195B71">
        <w:rPr>
          <w:i/>
          <w:iCs/>
          <w:color w:val="000000" w:themeColor="text1"/>
          <w:sz w:val="22"/>
          <w:szCs w:val="22"/>
        </w:rPr>
        <w:t>Pengantar Akuntansi Adaptasi Indonesia. Edisi dua puluh lima.</w:t>
      </w:r>
      <w:r w:rsidRPr="00195B71">
        <w:rPr>
          <w:color w:val="000000" w:themeColor="text1"/>
          <w:sz w:val="22"/>
          <w:szCs w:val="22"/>
        </w:rPr>
        <w:t xml:space="preserve"> Jakarta: Salemba Empat.</w:t>
      </w:r>
    </w:p>
    <w:p w14:paraId="5905F270" w14:textId="246D345D"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Chairunnisa,</w:t>
      </w:r>
      <w:r w:rsidRPr="00195B71">
        <w:rPr>
          <w:color w:val="000000" w:themeColor="text1"/>
          <w:spacing w:val="1"/>
          <w:sz w:val="22"/>
          <w:szCs w:val="22"/>
        </w:rPr>
        <w:t xml:space="preserve"> </w:t>
      </w:r>
      <w:r w:rsidRPr="00195B71">
        <w:rPr>
          <w:color w:val="000000" w:themeColor="text1"/>
          <w:sz w:val="22"/>
          <w:szCs w:val="22"/>
        </w:rPr>
        <w:t>F.</w:t>
      </w:r>
      <w:r w:rsidRPr="00195B71">
        <w:rPr>
          <w:color w:val="000000" w:themeColor="text1"/>
          <w:spacing w:val="1"/>
          <w:sz w:val="22"/>
          <w:szCs w:val="22"/>
        </w:rPr>
        <w:t xml:space="preserve"> </w:t>
      </w:r>
      <w:r w:rsidRPr="00195B71">
        <w:rPr>
          <w:color w:val="000000" w:themeColor="text1"/>
          <w:sz w:val="22"/>
          <w:szCs w:val="22"/>
        </w:rPr>
        <w:t>2014.</w:t>
      </w:r>
      <w:r w:rsidRPr="00195B71">
        <w:rPr>
          <w:color w:val="000000" w:themeColor="text1"/>
          <w:spacing w:val="1"/>
          <w:sz w:val="22"/>
          <w:szCs w:val="22"/>
        </w:rPr>
        <w:t xml:space="preserve"> </w:t>
      </w:r>
      <w:r w:rsidRPr="00195B71">
        <w:rPr>
          <w:i/>
          <w:iCs/>
          <w:color w:val="000000" w:themeColor="text1"/>
          <w:sz w:val="22"/>
          <w:szCs w:val="22"/>
        </w:rPr>
        <w:t>Analisis</w:t>
      </w:r>
      <w:r w:rsidRPr="00195B71">
        <w:rPr>
          <w:i/>
          <w:iCs/>
          <w:color w:val="000000" w:themeColor="text1"/>
          <w:spacing w:val="1"/>
          <w:sz w:val="22"/>
          <w:szCs w:val="22"/>
        </w:rPr>
        <w:t xml:space="preserve"> </w:t>
      </w:r>
      <w:r w:rsidRPr="00195B71">
        <w:rPr>
          <w:i/>
          <w:iCs/>
          <w:color w:val="000000" w:themeColor="text1"/>
          <w:sz w:val="22"/>
          <w:szCs w:val="22"/>
        </w:rPr>
        <w:t>Faktor-Faktor</w:t>
      </w:r>
      <w:r w:rsidRPr="00195B71">
        <w:rPr>
          <w:i/>
          <w:iCs/>
          <w:color w:val="000000" w:themeColor="text1"/>
          <w:spacing w:val="1"/>
          <w:sz w:val="22"/>
          <w:szCs w:val="22"/>
        </w:rPr>
        <w:t xml:space="preserve"> </w:t>
      </w:r>
      <w:r w:rsidRPr="00195B71">
        <w:rPr>
          <w:i/>
          <w:iCs/>
          <w:color w:val="000000" w:themeColor="text1"/>
          <w:sz w:val="22"/>
          <w:szCs w:val="22"/>
        </w:rPr>
        <w:t>Yang</w:t>
      </w:r>
      <w:r w:rsidRPr="00195B71">
        <w:rPr>
          <w:i/>
          <w:iCs/>
          <w:color w:val="000000" w:themeColor="text1"/>
          <w:spacing w:val="1"/>
          <w:sz w:val="22"/>
          <w:szCs w:val="22"/>
        </w:rPr>
        <w:t xml:space="preserve"> </w:t>
      </w:r>
      <w:r w:rsidRPr="00195B71">
        <w:rPr>
          <w:i/>
          <w:iCs/>
          <w:color w:val="000000" w:themeColor="text1"/>
          <w:sz w:val="22"/>
          <w:szCs w:val="22"/>
        </w:rPr>
        <w:t>Mempengaruhi</w:t>
      </w:r>
      <w:r w:rsidRPr="00195B71">
        <w:rPr>
          <w:i/>
          <w:iCs/>
          <w:color w:val="000000" w:themeColor="text1"/>
          <w:spacing w:val="1"/>
          <w:sz w:val="22"/>
          <w:szCs w:val="22"/>
        </w:rPr>
        <w:t xml:space="preserve"> </w:t>
      </w:r>
      <w:r w:rsidRPr="00195B71">
        <w:rPr>
          <w:i/>
          <w:iCs/>
          <w:color w:val="000000" w:themeColor="text1"/>
          <w:sz w:val="22"/>
          <w:szCs w:val="22"/>
        </w:rPr>
        <w:t>Minat</w:t>
      </w:r>
      <w:r w:rsidRPr="00195B71">
        <w:rPr>
          <w:i/>
          <w:iCs/>
          <w:color w:val="000000" w:themeColor="text1"/>
          <w:spacing w:val="1"/>
          <w:sz w:val="22"/>
          <w:szCs w:val="22"/>
        </w:rPr>
        <w:t xml:space="preserve"> </w:t>
      </w:r>
      <w:r w:rsidRPr="00195B71">
        <w:rPr>
          <w:i/>
          <w:iCs/>
          <w:color w:val="000000" w:themeColor="text1"/>
          <w:sz w:val="22"/>
          <w:szCs w:val="22"/>
        </w:rPr>
        <w:t>Mahasiswa Akuntansi Untuk Berkarir Sebagai Akuntan Publik.</w:t>
      </w:r>
      <w:r w:rsidRPr="00195B71">
        <w:rPr>
          <w:color w:val="000000" w:themeColor="text1"/>
          <w:sz w:val="22"/>
          <w:szCs w:val="22"/>
        </w:rPr>
        <w:t xml:space="preserve"> Jurnal Audit</w:t>
      </w:r>
      <w:r w:rsidRPr="00195B71">
        <w:rPr>
          <w:color w:val="000000" w:themeColor="text1"/>
          <w:spacing w:val="1"/>
          <w:sz w:val="22"/>
          <w:szCs w:val="22"/>
        </w:rPr>
        <w:t xml:space="preserve"> </w:t>
      </w:r>
      <w:r w:rsidRPr="00195B71">
        <w:rPr>
          <w:color w:val="000000" w:themeColor="text1"/>
          <w:sz w:val="22"/>
          <w:szCs w:val="22"/>
        </w:rPr>
        <w:t>Dan</w:t>
      </w:r>
      <w:r w:rsidRPr="00195B71">
        <w:rPr>
          <w:color w:val="000000" w:themeColor="text1"/>
          <w:spacing w:val="-1"/>
          <w:sz w:val="22"/>
          <w:szCs w:val="22"/>
        </w:rPr>
        <w:t xml:space="preserve"> </w:t>
      </w:r>
      <w:r w:rsidRPr="00195B71">
        <w:rPr>
          <w:color w:val="000000" w:themeColor="text1"/>
          <w:sz w:val="22"/>
          <w:szCs w:val="22"/>
        </w:rPr>
        <w:t>Akuntansi Fakultas Ekonomi</w:t>
      </w:r>
      <w:r w:rsidRPr="00195B71">
        <w:rPr>
          <w:color w:val="000000" w:themeColor="text1"/>
          <w:spacing w:val="-1"/>
          <w:sz w:val="22"/>
          <w:szCs w:val="22"/>
        </w:rPr>
        <w:t xml:space="preserve"> </w:t>
      </w:r>
      <w:r w:rsidRPr="00195B71">
        <w:rPr>
          <w:color w:val="000000" w:themeColor="text1"/>
          <w:sz w:val="22"/>
          <w:szCs w:val="22"/>
        </w:rPr>
        <w:t>Uiversitas Tanjungpura, 3(2),</w:t>
      </w:r>
      <w:r w:rsidRPr="00195B71">
        <w:rPr>
          <w:color w:val="000000" w:themeColor="text1"/>
          <w:spacing w:val="-1"/>
          <w:sz w:val="22"/>
          <w:szCs w:val="22"/>
        </w:rPr>
        <w:t xml:space="preserve"> </w:t>
      </w:r>
      <w:r w:rsidRPr="00195B71">
        <w:rPr>
          <w:color w:val="000000" w:themeColor="text1"/>
          <w:sz w:val="22"/>
          <w:szCs w:val="22"/>
        </w:rPr>
        <w:t>1–26.</w:t>
      </w:r>
    </w:p>
    <w:p w14:paraId="343CF215" w14:textId="79394085"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 xml:space="preserve">Chan, A. S. 2012. </w:t>
      </w:r>
      <w:r w:rsidRPr="00195B71">
        <w:rPr>
          <w:i/>
          <w:iCs/>
          <w:color w:val="000000" w:themeColor="text1"/>
          <w:sz w:val="22"/>
          <w:szCs w:val="22"/>
        </w:rPr>
        <w:t>Analisis Faktor-Faktor Yang Mempengaruhi Pemilihan Karir</w:t>
      </w:r>
      <w:r w:rsidRPr="00195B71">
        <w:rPr>
          <w:i/>
          <w:iCs/>
          <w:color w:val="000000" w:themeColor="text1"/>
          <w:spacing w:val="1"/>
          <w:sz w:val="22"/>
          <w:szCs w:val="22"/>
        </w:rPr>
        <w:t xml:space="preserve"> </w:t>
      </w:r>
      <w:r w:rsidRPr="00195B71">
        <w:rPr>
          <w:i/>
          <w:iCs/>
          <w:color w:val="000000" w:themeColor="text1"/>
          <w:sz w:val="22"/>
          <w:szCs w:val="22"/>
        </w:rPr>
        <w:t>Menjadi Akuntan Publik Oleh Mahasiswa Program Studi Akuntansi.</w:t>
      </w:r>
      <w:r w:rsidRPr="00195B71">
        <w:rPr>
          <w:color w:val="000000" w:themeColor="text1"/>
          <w:sz w:val="22"/>
          <w:szCs w:val="22"/>
        </w:rPr>
        <w:t xml:space="preserve"> </w:t>
      </w:r>
      <w:r w:rsidRPr="00195B71">
        <w:rPr>
          <w:iCs/>
          <w:color w:val="000000" w:themeColor="text1"/>
          <w:sz w:val="22"/>
          <w:szCs w:val="22"/>
        </w:rPr>
        <w:t>Jurnal Ilmiah</w:t>
      </w:r>
      <w:r w:rsidRPr="00195B71">
        <w:rPr>
          <w:iCs/>
          <w:color w:val="000000" w:themeColor="text1"/>
          <w:spacing w:val="1"/>
          <w:sz w:val="22"/>
          <w:szCs w:val="22"/>
        </w:rPr>
        <w:t xml:space="preserve"> </w:t>
      </w:r>
      <w:r w:rsidRPr="00195B71">
        <w:rPr>
          <w:iCs/>
          <w:color w:val="000000" w:themeColor="text1"/>
          <w:sz w:val="22"/>
          <w:szCs w:val="22"/>
        </w:rPr>
        <w:t>Mahasiswa</w:t>
      </w:r>
      <w:r w:rsidRPr="00195B71">
        <w:rPr>
          <w:iCs/>
          <w:color w:val="000000" w:themeColor="text1"/>
          <w:spacing w:val="-1"/>
          <w:sz w:val="22"/>
          <w:szCs w:val="22"/>
        </w:rPr>
        <w:t xml:space="preserve"> </w:t>
      </w:r>
      <w:r w:rsidRPr="00195B71">
        <w:rPr>
          <w:iCs/>
          <w:color w:val="000000" w:themeColor="text1"/>
          <w:sz w:val="22"/>
          <w:szCs w:val="22"/>
        </w:rPr>
        <w:t>Akuntansi,</w:t>
      </w:r>
      <w:r w:rsidRPr="00195B71">
        <w:rPr>
          <w:iCs/>
          <w:color w:val="000000" w:themeColor="text1"/>
          <w:spacing w:val="-1"/>
          <w:sz w:val="22"/>
          <w:szCs w:val="22"/>
        </w:rPr>
        <w:t xml:space="preserve"> </w:t>
      </w:r>
      <w:r w:rsidRPr="00195B71">
        <w:rPr>
          <w:iCs/>
          <w:color w:val="000000" w:themeColor="text1"/>
          <w:sz w:val="22"/>
          <w:szCs w:val="22"/>
        </w:rPr>
        <w:t>1(1),</w:t>
      </w:r>
      <w:r w:rsidRPr="00195B71">
        <w:rPr>
          <w:iCs/>
          <w:color w:val="000000" w:themeColor="text1"/>
          <w:spacing w:val="-1"/>
          <w:sz w:val="22"/>
          <w:szCs w:val="22"/>
        </w:rPr>
        <w:t xml:space="preserve"> </w:t>
      </w:r>
      <w:r w:rsidRPr="00195B71">
        <w:rPr>
          <w:iCs/>
          <w:color w:val="000000" w:themeColor="text1"/>
          <w:sz w:val="22"/>
          <w:szCs w:val="22"/>
        </w:rPr>
        <w:t>53–58. https://doi.org/ISSN :</w:t>
      </w:r>
      <w:r w:rsidRPr="00195B71">
        <w:rPr>
          <w:iCs/>
          <w:color w:val="000000" w:themeColor="text1"/>
          <w:spacing w:val="-2"/>
          <w:sz w:val="22"/>
          <w:szCs w:val="22"/>
        </w:rPr>
        <w:t xml:space="preserve"> </w:t>
      </w:r>
      <w:r w:rsidRPr="00195B71">
        <w:rPr>
          <w:iCs/>
          <w:color w:val="000000" w:themeColor="text1"/>
          <w:sz w:val="22"/>
          <w:szCs w:val="22"/>
        </w:rPr>
        <w:t>2085-1189</w:t>
      </w:r>
      <w:r w:rsidRPr="00195B71">
        <w:rPr>
          <w:color w:val="000000" w:themeColor="text1"/>
          <w:sz w:val="22"/>
          <w:szCs w:val="22"/>
        </w:rPr>
        <w:t>.</w:t>
      </w:r>
    </w:p>
    <w:p w14:paraId="616345B8" w14:textId="5BCCE5E7"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 xml:space="preserve">Dianati, A. N. 2017. </w:t>
      </w:r>
      <w:r w:rsidRPr="00195B71">
        <w:rPr>
          <w:i/>
          <w:iCs/>
          <w:color w:val="000000" w:themeColor="text1"/>
          <w:sz w:val="22"/>
          <w:szCs w:val="22"/>
        </w:rPr>
        <w:t>Faktor-Faktor Yang Mempengaruhi Minat Mahasiswa Akuntansi STIE Perbanas Surabaya Dalam Pemilihan Karir Sebagai Akuntan Publik.</w:t>
      </w:r>
      <w:r w:rsidRPr="00195B71">
        <w:rPr>
          <w:color w:val="000000" w:themeColor="text1"/>
          <w:sz w:val="22"/>
          <w:szCs w:val="22"/>
        </w:rPr>
        <w:t xml:space="preserve"> 9(5), 1–14</w:t>
      </w:r>
    </w:p>
    <w:p w14:paraId="3804EE9D" w14:textId="4E60DC14" w:rsidR="00195B71" w:rsidRPr="00195B71" w:rsidRDefault="00195B71" w:rsidP="00195B71">
      <w:pPr>
        <w:pStyle w:val="BodyText"/>
        <w:ind w:left="993" w:hanging="993"/>
        <w:contextualSpacing/>
        <w:jc w:val="both"/>
        <w:rPr>
          <w:iCs/>
          <w:color w:val="000000" w:themeColor="text1"/>
          <w:sz w:val="22"/>
          <w:szCs w:val="22"/>
        </w:rPr>
      </w:pPr>
      <w:r w:rsidRPr="00195B71">
        <w:rPr>
          <w:color w:val="000000" w:themeColor="text1"/>
          <w:sz w:val="22"/>
          <w:szCs w:val="22"/>
        </w:rPr>
        <w:t xml:space="preserve">Darmawan, I. M. Y., &amp; Warmika, I. G. K. 2016. </w:t>
      </w:r>
      <w:r w:rsidRPr="00195B71">
        <w:rPr>
          <w:i/>
          <w:iCs/>
          <w:color w:val="000000" w:themeColor="text1"/>
          <w:sz w:val="22"/>
          <w:szCs w:val="22"/>
        </w:rPr>
        <w:t>Pengaruh Norma Subjektif,</w:t>
      </w:r>
      <w:r w:rsidRPr="00195B71">
        <w:rPr>
          <w:i/>
          <w:iCs/>
          <w:color w:val="000000" w:themeColor="text1"/>
          <w:spacing w:val="1"/>
          <w:sz w:val="22"/>
          <w:szCs w:val="22"/>
        </w:rPr>
        <w:t xml:space="preserve"> </w:t>
      </w:r>
      <w:r w:rsidRPr="00195B71">
        <w:rPr>
          <w:i/>
          <w:iCs/>
          <w:color w:val="000000" w:themeColor="text1"/>
          <w:sz w:val="22"/>
          <w:szCs w:val="22"/>
        </w:rPr>
        <w:t>Personal</w:t>
      </w:r>
      <w:r w:rsidRPr="00195B71">
        <w:rPr>
          <w:i/>
          <w:iCs/>
          <w:color w:val="000000" w:themeColor="text1"/>
          <w:spacing w:val="-14"/>
          <w:sz w:val="22"/>
          <w:szCs w:val="22"/>
        </w:rPr>
        <w:t xml:space="preserve"> </w:t>
      </w:r>
      <w:r w:rsidRPr="00195B71">
        <w:rPr>
          <w:i/>
          <w:iCs/>
          <w:color w:val="000000" w:themeColor="text1"/>
          <w:sz w:val="22"/>
          <w:szCs w:val="22"/>
        </w:rPr>
        <w:t>Attitude,</w:t>
      </w:r>
      <w:r w:rsidRPr="00195B71">
        <w:rPr>
          <w:i/>
          <w:iCs/>
          <w:color w:val="000000" w:themeColor="text1"/>
          <w:spacing w:val="-14"/>
          <w:sz w:val="22"/>
          <w:szCs w:val="22"/>
        </w:rPr>
        <w:t xml:space="preserve"> </w:t>
      </w:r>
      <w:r w:rsidRPr="00195B71">
        <w:rPr>
          <w:i/>
          <w:iCs/>
          <w:color w:val="000000" w:themeColor="text1"/>
          <w:sz w:val="22"/>
          <w:szCs w:val="22"/>
        </w:rPr>
        <w:t>Perceived</w:t>
      </w:r>
      <w:r w:rsidRPr="00195B71">
        <w:rPr>
          <w:i/>
          <w:iCs/>
          <w:color w:val="000000" w:themeColor="text1"/>
          <w:spacing w:val="-14"/>
          <w:sz w:val="22"/>
          <w:szCs w:val="22"/>
        </w:rPr>
        <w:t xml:space="preserve"> </w:t>
      </w:r>
      <w:r w:rsidRPr="00195B71">
        <w:rPr>
          <w:i/>
          <w:iCs/>
          <w:color w:val="000000" w:themeColor="text1"/>
          <w:sz w:val="22"/>
          <w:szCs w:val="22"/>
        </w:rPr>
        <w:t>Behavior</w:t>
      </w:r>
      <w:r w:rsidRPr="00195B71">
        <w:rPr>
          <w:i/>
          <w:iCs/>
          <w:color w:val="000000" w:themeColor="text1"/>
          <w:spacing w:val="-14"/>
          <w:sz w:val="22"/>
          <w:szCs w:val="22"/>
        </w:rPr>
        <w:t xml:space="preserve"> </w:t>
      </w:r>
      <w:r w:rsidRPr="00195B71">
        <w:rPr>
          <w:i/>
          <w:iCs/>
          <w:color w:val="000000" w:themeColor="text1"/>
          <w:sz w:val="22"/>
          <w:szCs w:val="22"/>
        </w:rPr>
        <w:t>Control,</w:t>
      </w:r>
      <w:r w:rsidRPr="00195B71">
        <w:rPr>
          <w:i/>
          <w:iCs/>
          <w:color w:val="000000" w:themeColor="text1"/>
          <w:spacing w:val="-14"/>
          <w:sz w:val="22"/>
          <w:szCs w:val="22"/>
        </w:rPr>
        <w:t xml:space="preserve"> </w:t>
      </w:r>
      <w:r w:rsidRPr="00195B71">
        <w:rPr>
          <w:i/>
          <w:iCs/>
          <w:color w:val="000000" w:themeColor="text1"/>
          <w:sz w:val="22"/>
          <w:szCs w:val="22"/>
        </w:rPr>
        <w:t>dan</w:t>
      </w:r>
      <w:r w:rsidRPr="00195B71">
        <w:rPr>
          <w:i/>
          <w:iCs/>
          <w:color w:val="000000" w:themeColor="text1"/>
          <w:spacing w:val="-13"/>
          <w:sz w:val="22"/>
          <w:szCs w:val="22"/>
        </w:rPr>
        <w:t xml:space="preserve"> </w:t>
      </w:r>
      <w:r w:rsidRPr="00195B71">
        <w:rPr>
          <w:i/>
          <w:iCs/>
          <w:color w:val="000000" w:themeColor="text1"/>
          <w:sz w:val="22"/>
          <w:szCs w:val="22"/>
        </w:rPr>
        <w:t>Aspek</w:t>
      </w:r>
      <w:r w:rsidRPr="00195B71">
        <w:rPr>
          <w:i/>
          <w:iCs/>
          <w:color w:val="000000" w:themeColor="text1"/>
          <w:spacing w:val="-14"/>
          <w:sz w:val="22"/>
          <w:szCs w:val="22"/>
        </w:rPr>
        <w:t xml:space="preserve"> </w:t>
      </w:r>
      <w:r w:rsidRPr="00195B71">
        <w:rPr>
          <w:i/>
          <w:iCs/>
          <w:color w:val="000000" w:themeColor="text1"/>
          <w:sz w:val="22"/>
          <w:szCs w:val="22"/>
        </w:rPr>
        <w:t>Psikologis</w:t>
      </w:r>
      <w:r w:rsidRPr="00195B71">
        <w:rPr>
          <w:i/>
          <w:iCs/>
          <w:color w:val="000000" w:themeColor="text1"/>
          <w:spacing w:val="-13"/>
          <w:sz w:val="22"/>
          <w:szCs w:val="22"/>
        </w:rPr>
        <w:t xml:space="preserve"> </w:t>
      </w:r>
      <w:r w:rsidRPr="00195B71">
        <w:rPr>
          <w:i/>
          <w:iCs/>
          <w:color w:val="000000" w:themeColor="text1"/>
          <w:sz w:val="22"/>
          <w:szCs w:val="22"/>
        </w:rPr>
        <w:t>terhadap</w:t>
      </w:r>
      <w:r w:rsidRPr="00195B71">
        <w:rPr>
          <w:i/>
          <w:iCs/>
          <w:color w:val="000000" w:themeColor="text1"/>
          <w:spacing w:val="-58"/>
          <w:sz w:val="22"/>
          <w:szCs w:val="22"/>
        </w:rPr>
        <w:t xml:space="preserve"> </w:t>
      </w:r>
      <w:r w:rsidRPr="00195B71">
        <w:rPr>
          <w:i/>
          <w:iCs/>
          <w:color w:val="000000" w:themeColor="text1"/>
          <w:sz w:val="22"/>
          <w:szCs w:val="22"/>
        </w:rPr>
        <w:t>Minat Wirausaha (Entrepreneurial</w:t>
      </w:r>
      <w:r w:rsidRPr="00195B71">
        <w:rPr>
          <w:i/>
          <w:iCs/>
          <w:color w:val="000000" w:themeColor="text1"/>
          <w:spacing w:val="1"/>
          <w:sz w:val="22"/>
          <w:szCs w:val="22"/>
        </w:rPr>
        <w:t xml:space="preserve"> </w:t>
      </w:r>
      <w:r w:rsidRPr="00195B71">
        <w:rPr>
          <w:i/>
          <w:iCs/>
          <w:color w:val="000000" w:themeColor="text1"/>
          <w:sz w:val="22"/>
          <w:szCs w:val="22"/>
        </w:rPr>
        <w:t>Intention).</w:t>
      </w:r>
      <w:r w:rsidRPr="00195B71">
        <w:rPr>
          <w:color w:val="000000" w:themeColor="text1"/>
          <w:spacing w:val="1"/>
          <w:sz w:val="22"/>
          <w:szCs w:val="22"/>
        </w:rPr>
        <w:t xml:space="preserve"> </w:t>
      </w:r>
      <w:r w:rsidRPr="00195B71">
        <w:rPr>
          <w:iCs/>
          <w:color w:val="000000" w:themeColor="text1"/>
          <w:sz w:val="22"/>
          <w:szCs w:val="22"/>
        </w:rPr>
        <w:t>E-Jurnal Manajemen Unud,</w:t>
      </w:r>
      <w:r w:rsidRPr="00195B71">
        <w:rPr>
          <w:iCs/>
          <w:color w:val="000000" w:themeColor="text1"/>
          <w:spacing w:val="1"/>
          <w:sz w:val="22"/>
          <w:szCs w:val="22"/>
        </w:rPr>
        <w:t xml:space="preserve"> </w:t>
      </w:r>
      <w:r w:rsidRPr="00195B71">
        <w:rPr>
          <w:iCs/>
          <w:color w:val="000000" w:themeColor="text1"/>
          <w:sz w:val="22"/>
          <w:szCs w:val="22"/>
        </w:rPr>
        <w:t>5(7),</w:t>
      </w:r>
      <w:r w:rsidRPr="00195B71">
        <w:rPr>
          <w:iCs/>
          <w:color w:val="000000" w:themeColor="text1"/>
          <w:spacing w:val="-1"/>
          <w:sz w:val="22"/>
          <w:szCs w:val="22"/>
        </w:rPr>
        <w:t xml:space="preserve"> </w:t>
      </w:r>
      <w:r w:rsidRPr="00195B71">
        <w:rPr>
          <w:iCs/>
          <w:color w:val="000000" w:themeColor="text1"/>
          <w:sz w:val="22"/>
          <w:szCs w:val="22"/>
        </w:rPr>
        <w:t>4660–4689.</w:t>
      </w:r>
    </w:p>
    <w:p w14:paraId="0DAA9307" w14:textId="3DCBCC13" w:rsidR="00195B71" w:rsidRPr="00195B71" w:rsidRDefault="00195B71" w:rsidP="00195B71">
      <w:pPr>
        <w:pStyle w:val="BodyText"/>
        <w:ind w:left="993" w:hanging="993"/>
        <w:contextualSpacing/>
        <w:jc w:val="both"/>
        <w:rPr>
          <w:iCs/>
          <w:color w:val="000000" w:themeColor="text1"/>
          <w:sz w:val="22"/>
          <w:szCs w:val="22"/>
        </w:rPr>
      </w:pPr>
      <w:r w:rsidRPr="00195B71">
        <w:rPr>
          <w:color w:val="000000" w:themeColor="text1"/>
          <w:sz w:val="22"/>
          <w:szCs w:val="22"/>
        </w:rPr>
        <w:t>Daud, F.</w:t>
      </w:r>
      <w:r w:rsidRPr="00195B71">
        <w:rPr>
          <w:color w:val="000000" w:themeColor="text1"/>
          <w:spacing w:val="1"/>
          <w:sz w:val="22"/>
          <w:szCs w:val="22"/>
        </w:rPr>
        <w:t xml:space="preserve"> </w:t>
      </w:r>
      <w:r w:rsidRPr="00195B71">
        <w:rPr>
          <w:color w:val="000000" w:themeColor="text1"/>
          <w:sz w:val="22"/>
          <w:szCs w:val="22"/>
        </w:rPr>
        <w:t xml:space="preserve">2012. </w:t>
      </w:r>
      <w:r w:rsidRPr="00195B71">
        <w:rPr>
          <w:i/>
          <w:iCs/>
          <w:color w:val="000000" w:themeColor="text1"/>
          <w:sz w:val="22"/>
          <w:szCs w:val="22"/>
        </w:rPr>
        <w:t>Pengaruh Kecerdasan Emosional (EQ) dan Motivasi</w:t>
      </w:r>
      <w:r w:rsidRPr="00195B71">
        <w:rPr>
          <w:i/>
          <w:iCs/>
          <w:color w:val="000000" w:themeColor="text1"/>
          <w:spacing w:val="1"/>
          <w:sz w:val="22"/>
          <w:szCs w:val="22"/>
        </w:rPr>
        <w:t xml:space="preserve"> </w:t>
      </w:r>
      <w:r w:rsidRPr="00195B71">
        <w:rPr>
          <w:i/>
          <w:iCs/>
          <w:color w:val="000000" w:themeColor="text1"/>
          <w:sz w:val="22"/>
          <w:szCs w:val="22"/>
        </w:rPr>
        <w:t>Belajar</w:t>
      </w:r>
      <w:r w:rsidRPr="00195B71">
        <w:rPr>
          <w:i/>
          <w:iCs/>
          <w:color w:val="000000" w:themeColor="text1"/>
          <w:spacing w:val="1"/>
          <w:sz w:val="22"/>
          <w:szCs w:val="22"/>
        </w:rPr>
        <w:t xml:space="preserve"> </w:t>
      </w:r>
      <w:r w:rsidRPr="00195B71">
        <w:rPr>
          <w:i/>
          <w:iCs/>
          <w:color w:val="000000" w:themeColor="text1"/>
          <w:sz w:val="22"/>
          <w:szCs w:val="22"/>
        </w:rPr>
        <w:t>Terhadap Hasil Belajar Biologi Siswa SMA N 3 Palopo.</w:t>
      </w:r>
      <w:r w:rsidRPr="00195B71">
        <w:rPr>
          <w:color w:val="000000" w:themeColor="text1"/>
          <w:sz w:val="22"/>
          <w:szCs w:val="22"/>
        </w:rPr>
        <w:t xml:space="preserve"> </w:t>
      </w:r>
      <w:r w:rsidRPr="00195B71">
        <w:rPr>
          <w:iCs/>
          <w:color w:val="000000" w:themeColor="text1"/>
          <w:sz w:val="22"/>
          <w:szCs w:val="22"/>
        </w:rPr>
        <w:t>Jurnal Pendidikan</w:t>
      </w:r>
      <w:r w:rsidRPr="00195B71">
        <w:rPr>
          <w:iCs/>
          <w:color w:val="000000" w:themeColor="text1"/>
          <w:spacing w:val="1"/>
          <w:sz w:val="22"/>
          <w:szCs w:val="22"/>
        </w:rPr>
        <w:t xml:space="preserve"> </w:t>
      </w:r>
      <w:r w:rsidRPr="00195B71">
        <w:rPr>
          <w:iCs/>
          <w:color w:val="000000" w:themeColor="text1"/>
          <w:sz w:val="22"/>
          <w:szCs w:val="22"/>
        </w:rPr>
        <w:t>Dan</w:t>
      </w:r>
      <w:r w:rsidRPr="00195B71">
        <w:rPr>
          <w:iCs/>
          <w:color w:val="000000" w:themeColor="text1"/>
          <w:spacing w:val="-1"/>
          <w:sz w:val="22"/>
          <w:szCs w:val="22"/>
        </w:rPr>
        <w:t xml:space="preserve"> </w:t>
      </w:r>
      <w:r w:rsidRPr="00195B71">
        <w:rPr>
          <w:iCs/>
          <w:color w:val="000000" w:themeColor="text1"/>
          <w:sz w:val="22"/>
          <w:szCs w:val="22"/>
        </w:rPr>
        <w:t>Pembelajaran, 19(2).</w:t>
      </w:r>
    </w:p>
    <w:p w14:paraId="4F8AE1CA" w14:textId="5E9CBB56" w:rsidR="00195B71" w:rsidRPr="00195B71" w:rsidRDefault="00195B71" w:rsidP="00195B71">
      <w:pPr>
        <w:pStyle w:val="BodyText"/>
        <w:ind w:left="993" w:hanging="993"/>
        <w:contextualSpacing/>
        <w:jc w:val="both"/>
        <w:rPr>
          <w:color w:val="000000" w:themeColor="text1"/>
          <w:sz w:val="22"/>
          <w:szCs w:val="22"/>
        </w:rPr>
      </w:pPr>
      <w:r w:rsidRPr="00195B71">
        <w:rPr>
          <w:color w:val="000000" w:themeColor="text1"/>
          <w:sz w:val="22"/>
          <w:szCs w:val="22"/>
        </w:rPr>
        <w:t xml:space="preserve">Dewayani, M. A., Chasanah, C., &amp; Anam, M. S. 2017. </w:t>
      </w:r>
      <w:r w:rsidRPr="00195B71">
        <w:rPr>
          <w:i/>
          <w:iCs/>
          <w:color w:val="000000" w:themeColor="text1"/>
          <w:sz w:val="22"/>
          <w:szCs w:val="22"/>
        </w:rPr>
        <w:t>Faktor-Faktor</w:t>
      </w:r>
      <w:r w:rsidRPr="00195B71">
        <w:rPr>
          <w:i/>
          <w:iCs/>
          <w:color w:val="000000" w:themeColor="text1"/>
          <w:spacing w:val="1"/>
          <w:sz w:val="22"/>
          <w:szCs w:val="22"/>
        </w:rPr>
        <w:t xml:space="preserve"> </w:t>
      </w:r>
      <w:r w:rsidRPr="00195B71">
        <w:rPr>
          <w:i/>
          <w:iCs/>
          <w:color w:val="000000" w:themeColor="text1"/>
          <w:sz w:val="22"/>
          <w:szCs w:val="22"/>
        </w:rPr>
        <w:t>yang</w:t>
      </w:r>
      <w:r w:rsidRPr="00195B71">
        <w:rPr>
          <w:i/>
          <w:iCs/>
          <w:color w:val="000000" w:themeColor="text1"/>
          <w:spacing w:val="1"/>
          <w:sz w:val="22"/>
          <w:szCs w:val="22"/>
        </w:rPr>
        <w:t xml:space="preserve"> </w:t>
      </w:r>
      <w:r w:rsidRPr="00195B71">
        <w:rPr>
          <w:i/>
          <w:iCs/>
          <w:color w:val="000000" w:themeColor="text1"/>
          <w:sz w:val="22"/>
          <w:szCs w:val="22"/>
        </w:rPr>
        <w:t>Mempengaruhi</w:t>
      </w:r>
      <w:r w:rsidRPr="00195B71">
        <w:rPr>
          <w:i/>
          <w:iCs/>
          <w:color w:val="000000" w:themeColor="text1"/>
          <w:spacing w:val="1"/>
          <w:sz w:val="22"/>
          <w:szCs w:val="22"/>
        </w:rPr>
        <w:t xml:space="preserve"> </w:t>
      </w:r>
      <w:r w:rsidRPr="00195B71">
        <w:rPr>
          <w:i/>
          <w:iCs/>
          <w:color w:val="000000" w:themeColor="text1"/>
          <w:sz w:val="22"/>
          <w:szCs w:val="22"/>
        </w:rPr>
        <w:t>Mahasiswa</w:t>
      </w:r>
      <w:r w:rsidRPr="00195B71">
        <w:rPr>
          <w:i/>
          <w:iCs/>
          <w:color w:val="000000" w:themeColor="text1"/>
          <w:spacing w:val="1"/>
          <w:sz w:val="22"/>
          <w:szCs w:val="22"/>
        </w:rPr>
        <w:t xml:space="preserve"> </w:t>
      </w:r>
      <w:r w:rsidRPr="00195B71">
        <w:rPr>
          <w:i/>
          <w:iCs/>
          <w:color w:val="000000" w:themeColor="text1"/>
          <w:sz w:val="22"/>
          <w:szCs w:val="22"/>
        </w:rPr>
        <w:t>Akuntansi</w:t>
      </w:r>
      <w:r w:rsidRPr="00195B71">
        <w:rPr>
          <w:i/>
          <w:iCs/>
          <w:color w:val="000000" w:themeColor="text1"/>
          <w:spacing w:val="1"/>
          <w:sz w:val="22"/>
          <w:szCs w:val="22"/>
        </w:rPr>
        <w:t xml:space="preserve"> </w:t>
      </w:r>
      <w:r w:rsidRPr="00195B71">
        <w:rPr>
          <w:i/>
          <w:iCs/>
          <w:color w:val="000000" w:themeColor="text1"/>
          <w:sz w:val="22"/>
          <w:szCs w:val="22"/>
        </w:rPr>
        <w:t>dalam</w:t>
      </w:r>
      <w:r w:rsidRPr="00195B71">
        <w:rPr>
          <w:i/>
          <w:iCs/>
          <w:color w:val="000000" w:themeColor="text1"/>
          <w:spacing w:val="1"/>
          <w:sz w:val="22"/>
          <w:szCs w:val="22"/>
        </w:rPr>
        <w:t xml:space="preserve"> </w:t>
      </w:r>
      <w:r w:rsidRPr="00195B71">
        <w:rPr>
          <w:i/>
          <w:iCs/>
          <w:color w:val="000000" w:themeColor="text1"/>
          <w:sz w:val="22"/>
          <w:szCs w:val="22"/>
        </w:rPr>
        <w:t>Pemilihan</w:t>
      </w:r>
      <w:r w:rsidRPr="00195B71">
        <w:rPr>
          <w:i/>
          <w:iCs/>
          <w:color w:val="000000" w:themeColor="text1"/>
          <w:spacing w:val="1"/>
          <w:sz w:val="22"/>
          <w:szCs w:val="22"/>
        </w:rPr>
        <w:t xml:space="preserve"> </w:t>
      </w:r>
      <w:r w:rsidRPr="00195B71">
        <w:rPr>
          <w:i/>
          <w:iCs/>
          <w:color w:val="000000" w:themeColor="text1"/>
          <w:sz w:val="22"/>
          <w:szCs w:val="22"/>
        </w:rPr>
        <w:t>Karir</w:t>
      </w:r>
      <w:r w:rsidRPr="00195B71">
        <w:rPr>
          <w:i/>
          <w:iCs/>
          <w:color w:val="000000" w:themeColor="text1"/>
          <w:spacing w:val="1"/>
          <w:sz w:val="22"/>
          <w:szCs w:val="22"/>
        </w:rPr>
        <w:t xml:space="preserve"> </w:t>
      </w:r>
      <w:r w:rsidRPr="00195B71">
        <w:rPr>
          <w:i/>
          <w:iCs/>
          <w:color w:val="000000" w:themeColor="text1"/>
          <w:sz w:val="22"/>
          <w:szCs w:val="22"/>
        </w:rPr>
        <w:t>menjadi</w:t>
      </w:r>
      <w:r w:rsidRPr="00195B71">
        <w:rPr>
          <w:i/>
          <w:iCs/>
          <w:color w:val="000000" w:themeColor="text1"/>
          <w:spacing w:val="-57"/>
          <w:sz w:val="22"/>
          <w:szCs w:val="22"/>
        </w:rPr>
        <w:t xml:space="preserve"> </w:t>
      </w:r>
      <w:r w:rsidRPr="00195B71">
        <w:rPr>
          <w:i/>
          <w:iCs/>
          <w:color w:val="000000" w:themeColor="text1"/>
          <w:sz w:val="22"/>
          <w:szCs w:val="22"/>
        </w:rPr>
        <w:t>Akuntan</w:t>
      </w:r>
      <w:r w:rsidRPr="00195B71">
        <w:rPr>
          <w:i/>
          <w:iCs/>
          <w:color w:val="000000" w:themeColor="text1"/>
          <w:spacing w:val="-1"/>
          <w:sz w:val="22"/>
          <w:szCs w:val="22"/>
        </w:rPr>
        <w:t xml:space="preserve"> </w:t>
      </w:r>
      <w:r w:rsidRPr="00195B71">
        <w:rPr>
          <w:i/>
          <w:iCs/>
          <w:color w:val="000000" w:themeColor="text1"/>
          <w:sz w:val="22"/>
          <w:szCs w:val="22"/>
        </w:rPr>
        <w:t>Publik</w:t>
      </w:r>
      <w:r w:rsidRPr="00195B71">
        <w:rPr>
          <w:color w:val="000000" w:themeColor="text1"/>
          <w:sz w:val="22"/>
          <w:szCs w:val="22"/>
        </w:rPr>
        <w:t>.</w:t>
      </w:r>
      <w:r w:rsidRPr="00195B71">
        <w:rPr>
          <w:color w:val="000000" w:themeColor="text1"/>
          <w:spacing w:val="1"/>
          <w:sz w:val="22"/>
          <w:szCs w:val="22"/>
        </w:rPr>
        <w:t xml:space="preserve"> </w:t>
      </w:r>
      <w:r w:rsidRPr="00195B71">
        <w:rPr>
          <w:color w:val="000000" w:themeColor="text1"/>
          <w:sz w:val="22"/>
          <w:szCs w:val="22"/>
        </w:rPr>
        <w:t>ISSN 2407-9189, 25.</w:t>
      </w:r>
    </w:p>
    <w:p w14:paraId="3DC30E63" w14:textId="0BADB214" w:rsidR="00195B71" w:rsidRPr="00195B71" w:rsidRDefault="00195B71" w:rsidP="00195B71">
      <w:pPr>
        <w:pStyle w:val="BodyText"/>
        <w:ind w:left="851" w:hanging="851"/>
        <w:contextualSpacing/>
        <w:jc w:val="both"/>
        <w:rPr>
          <w:iCs/>
          <w:color w:val="000000" w:themeColor="text1"/>
          <w:sz w:val="22"/>
          <w:szCs w:val="22"/>
        </w:rPr>
      </w:pPr>
      <w:r w:rsidRPr="00195B71">
        <w:rPr>
          <w:color w:val="000000" w:themeColor="text1"/>
          <w:sz w:val="22"/>
          <w:szCs w:val="22"/>
        </w:rPr>
        <w:t xml:space="preserve">Dewi, Ni Kadek Diah Kumala Budiasih, I. G. A. N. 2017. </w:t>
      </w:r>
      <w:r w:rsidRPr="00195B71">
        <w:rPr>
          <w:i/>
          <w:iCs/>
          <w:color w:val="000000" w:themeColor="text1"/>
          <w:sz w:val="22"/>
          <w:szCs w:val="22"/>
        </w:rPr>
        <w:t>Pengaruh Kecerdasan</w:t>
      </w:r>
      <w:r w:rsidRPr="00195B71">
        <w:rPr>
          <w:i/>
          <w:iCs/>
          <w:color w:val="000000" w:themeColor="text1"/>
          <w:spacing w:val="1"/>
          <w:sz w:val="22"/>
          <w:szCs w:val="22"/>
        </w:rPr>
        <w:t xml:space="preserve"> </w:t>
      </w:r>
      <w:r w:rsidRPr="00195B71">
        <w:rPr>
          <w:i/>
          <w:iCs/>
          <w:color w:val="000000" w:themeColor="text1"/>
          <w:sz w:val="22"/>
          <w:szCs w:val="22"/>
        </w:rPr>
        <w:t>Emosional, Norma Subjektif, dan Kontrol Perilaku terhadap minat Berkarir</w:t>
      </w:r>
      <w:r w:rsidRPr="00195B71">
        <w:rPr>
          <w:i/>
          <w:iCs/>
          <w:color w:val="000000" w:themeColor="text1"/>
          <w:spacing w:val="1"/>
          <w:sz w:val="22"/>
          <w:szCs w:val="22"/>
        </w:rPr>
        <w:t xml:space="preserve"> </w:t>
      </w:r>
      <w:r w:rsidRPr="00195B71">
        <w:rPr>
          <w:i/>
          <w:iCs/>
          <w:color w:val="000000" w:themeColor="text1"/>
          <w:sz w:val="22"/>
          <w:szCs w:val="22"/>
        </w:rPr>
        <w:t>Mahasiswa Pendidikan Profesi Akuntansi.</w:t>
      </w:r>
      <w:r w:rsidRPr="00195B71">
        <w:rPr>
          <w:color w:val="000000" w:themeColor="text1"/>
          <w:sz w:val="22"/>
          <w:szCs w:val="22"/>
        </w:rPr>
        <w:t xml:space="preserve"> </w:t>
      </w:r>
      <w:r w:rsidRPr="00195B71">
        <w:rPr>
          <w:iCs/>
          <w:color w:val="000000" w:themeColor="text1"/>
          <w:sz w:val="22"/>
          <w:szCs w:val="22"/>
        </w:rPr>
        <w:t>E-Jurnal Akuntansi Universitas</w:t>
      </w:r>
      <w:r w:rsidRPr="00195B71">
        <w:rPr>
          <w:iCs/>
          <w:color w:val="000000" w:themeColor="text1"/>
          <w:spacing w:val="1"/>
          <w:sz w:val="22"/>
          <w:szCs w:val="22"/>
        </w:rPr>
        <w:t xml:space="preserve"> </w:t>
      </w:r>
      <w:r w:rsidRPr="00195B71">
        <w:rPr>
          <w:iCs/>
          <w:color w:val="000000" w:themeColor="text1"/>
          <w:sz w:val="22"/>
          <w:szCs w:val="22"/>
        </w:rPr>
        <w:t>Udayana, 20,</w:t>
      </w:r>
      <w:r w:rsidRPr="00195B71">
        <w:rPr>
          <w:iCs/>
          <w:color w:val="000000" w:themeColor="text1"/>
          <w:spacing w:val="-1"/>
          <w:sz w:val="22"/>
          <w:szCs w:val="22"/>
        </w:rPr>
        <w:t xml:space="preserve"> </w:t>
      </w:r>
      <w:r w:rsidRPr="00195B71">
        <w:rPr>
          <w:iCs/>
          <w:color w:val="000000" w:themeColor="text1"/>
          <w:sz w:val="22"/>
          <w:szCs w:val="22"/>
        </w:rPr>
        <w:t>1016–1045.</w:t>
      </w:r>
    </w:p>
    <w:p w14:paraId="7E380977" w14:textId="2DBECC3B" w:rsidR="00195B71" w:rsidRPr="00195B71" w:rsidRDefault="00195B71" w:rsidP="00195B71">
      <w:pPr>
        <w:pStyle w:val="BodyText"/>
        <w:ind w:left="851" w:hanging="851"/>
        <w:contextualSpacing/>
        <w:jc w:val="both"/>
        <w:rPr>
          <w:color w:val="000000" w:themeColor="text1"/>
          <w:sz w:val="22"/>
          <w:szCs w:val="22"/>
        </w:rPr>
      </w:pPr>
      <w:r w:rsidRPr="00195B71">
        <w:rPr>
          <w:iCs/>
          <w:color w:val="000000" w:themeColor="text1"/>
          <w:sz w:val="22"/>
          <w:szCs w:val="22"/>
        </w:rPr>
        <w:t xml:space="preserve">Dippa, Fira Anjaly Tara, Ni Putu Yuria Mendra, Desak Ayu Sriary Bhegawati. 2020. </w:t>
      </w:r>
      <w:r w:rsidRPr="00195B71">
        <w:rPr>
          <w:i/>
          <w:iCs/>
          <w:color w:val="000000" w:themeColor="text1"/>
          <w:sz w:val="22"/>
          <w:szCs w:val="22"/>
        </w:rPr>
        <w:t>Faktor-Faktor Yang Mempengaruhi Minat Mahasiswa Akuntansi Untuk Berkarir Menjadi Akuntan Publik (Studi Kasus Pada Universitas Mahasaraswati Denpasar).</w:t>
      </w:r>
      <w:r w:rsidRPr="00195B71">
        <w:rPr>
          <w:color w:val="000000" w:themeColor="text1"/>
          <w:sz w:val="22"/>
          <w:szCs w:val="22"/>
        </w:rPr>
        <w:t xml:space="preserve"> Jurnal Kharisma Vol 2 No 2.</w:t>
      </w:r>
    </w:p>
    <w:p w14:paraId="39A119EA" w14:textId="14D44098" w:rsidR="00195B71" w:rsidRPr="00195B71" w:rsidRDefault="00195B71" w:rsidP="00195B71">
      <w:pPr>
        <w:pStyle w:val="BodyText"/>
        <w:ind w:left="851" w:hanging="851"/>
        <w:contextualSpacing/>
        <w:jc w:val="both"/>
        <w:rPr>
          <w:color w:val="000000" w:themeColor="text1"/>
          <w:sz w:val="22"/>
          <w:szCs w:val="22"/>
        </w:rPr>
      </w:pPr>
      <w:r w:rsidRPr="00195B71">
        <w:rPr>
          <w:iCs/>
          <w:color w:val="000000" w:themeColor="text1"/>
          <w:sz w:val="22"/>
          <w:szCs w:val="22"/>
        </w:rPr>
        <w:t xml:space="preserve">Dippa, Fira Anjaly Tara, Ni Putu Yuria Mendra, Desak Ayu Sriary Bhegawati. 2020. </w:t>
      </w:r>
      <w:r w:rsidRPr="00195B71">
        <w:rPr>
          <w:i/>
          <w:iCs/>
          <w:color w:val="000000" w:themeColor="text1"/>
          <w:sz w:val="22"/>
          <w:szCs w:val="22"/>
        </w:rPr>
        <w:t>Faktor-Faktor Yang Mempengaruhi Minat Mahasiswa Akuntansi Untuk Berkarir Menjadi Akuntan Publik (Studi Kasus Pada Universitas Mahasaraswati Denpasar).</w:t>
      </w:r>
      <w:r w:rsidRPr="00195B71">
        <w:rPr>
          <w:color w:val="000000" w:themeColor="text1"/>
          <w:sz w:val="22"/>
          <w:szCs w:val="22"/>
        </w:rPr>
        <w:t xml:space="preserve"> Jurnal Kharisma Vol 2 No 2.</w:t>
      </w:r>
    </w:p>
    <w:p w14:paraId="6EAD54B7" w14:textId="2195570D" w:rsidR="00195B71" w:rsidRPr="00195B71" w:rsidRDefault="00195B71" w:rsidP="00195B71">
      <w:pPr>
        <w:pStyle w:val="BodyText"/>
        <w:ind w:left="851" w:hanging="851"/>
        <w:contextualSpacing/>
        <w:jc w:val="both"/>
        <w:rPr>
          <w:iCs/>
          <w:color w:val="000000" w:themeColor="text1"/>
          <w:sz w:val="22"/>
          <w:szCs w:val="22"/>
        </w:rPr>
      </w:pPr>
      <w:r w:rsidRPr="00195B71">
        <w:rPr>
          <w:iCs/>
          <w:color w:val="000000" w:themeColor="text1"/>
          <w:sz w:val="22"/>
          <w:szCs w:val="22"/>
        </w:rPr>
        <w:t xml:space="preserve">Dwisantoso, Arif. 2017. </w:t>
      </w:r>
      <w:r w:rsidRPr="00195B71">
        <w:rPr>
          <w:i/>
          <w:iCs/>
          <w:color w:val="000000" w:themeColor="text1"/>
          <w:sz w:val="22"/>
          <w:szCs w:val="22"/>
        </w:rPr>
        <w:t>Analisis Faktor-Faktor Yang Mempengaruhi Minat Mahasiswa Untuk Berkarir Menjadi Akuntan Publik (Studi Kasus Pada Mahasiswa Akuntansi Universitas Muhammadiyah Surakarta).</w:t>
      </w:r>
      <w:r w:rsidRPr="00195B71">
        <w:rPr>
          <w:color w:val="000000" w:themeColor="text1"/>
          <w:sz w:val="22"/>
          <w:szCs w:val="22"/>
        </w:rPr>
        <w:t xml:space="preserve"> Skripsi Universitas Muhammadiyah Surakarta.</w:t>
      </w:r>
    </w:p>
    <w:p w14:paraId="02103A4A" w14:textId="5B7AE5F1"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Essera, F. A., dan Djefris, D. 2021. </w:t>
      </w:r>
      <w:r w:rsidRPr="00195B71">
        <w:rPr>
          <w:i/>
          <w:iCs/>
          <w:color w:val="000000" w:themeColor="text1"/>
          <w:sz w:val="22"/>
          <w:szCs w:val="22"/>
        </w:rPr>
        <w:t>Persepsi Mahasiswa Akuntansi Terhadap Pemilihan Karier Akuntan Publik</w:t>
      </w:r>
      <w:r w:rsidRPr="00195B71">
        <w:rPr>
          <w:color w:val="000000" w:themeColor="text1"/>
          <w:sz w:val="22"/>
          <w:szCs w:val="22"/>
        </w:rPr>
        <w:t>. Jurnal Akuntansi, Bisnis dan Ekonomi Indonesia Vol 1(1).</w:t>
      </w:r>
    </w:p>
    <w:p w14:paraId="5C139288" w14:textId="11649A2A"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Fakih, M. 2013. </w:t>
      </w:r>
      <w:r w:rsidRPr="00195B71">
        <w:rPr>
          <w:i/>
          <w:color w:val="000000" w:themeColor="text1"/>
          <w:sz w:val="22"/>
          <w:szCs w:val="22"/>
        </w:rPr>
        <w:t>Analisis Gender dan Transformasi Sosial</w:t>
      </w:r>
      <w:r w:rsidRPr="00195B71">
        <w:rPr>
          <w:color w:val="000000" w:themeColor="text1"/>
          <w:sz w:val="22"/>
          <w:szCs w:val="22"/>
        </w:rPr>
        <w:t>. Yogyakarta: Pustaka</w:t>
      </w:r>
      <w:r w:rsidRPr="00195B71">
        <w:rPr>
          <w:color w:val="000000" w:themeColor="text1"/>
          <w:spacing w:val="1"/>
          <w:sz w:val="22"/>
          <w:szCs w:val="22"/>
        </w:rPr>
        <w:t xml:space="preserve"> </w:t>
      </w:r>
      <w:r w:rsidRPr="00195B71">
        <w:rPr>
          <w:color w:val="000000" w:themeColor="text1"/>
          <w:sz w:val="22"/>
          <w:szCs w:val="22"/>
        </w:rPr>
        <w:t>Pelajar</w:t>
      </w:r>
      <w:r w:rsidRPr="00195B71">
        <w:rPr>
          <w:color w:val="000000" w:themeColor="text1"/>
          <w:spacing w:val="-1"/>
          <w:sz w:val="22"/>
          <w:szCs w:val="22"/>
        </w:rPr>
        <w:t xml:space="preserve"> </w:t>
      </w:r>
      <w:r w:rsidRPr="00195B71">
        <w:rPr>
          <w:color w:val="000000" w:themeColor="text1"/>
          <w:sz w:val="22"/>
          <w:szCs w:val="22"/>
        </w:rPr>
        <w:t>Ofset.</w:t>
      </w:r>
    </w:p>
    <w:p w14:paraId="75E958B9" w14:textId="77777777" w:rsidR="00195B71" w:rsidRPr="00195B71" w:rsidRDefault="00195B71" w:rsidP="00195B71">
      <w:pPr>
        <w:pStyle w:val="BodyText"/>
        <w:ind w:left="851" w:hanging="851"/>
        <w:contextualSpacing/>
        <w:jc w:val="both"/>
        <w:rPr>
          <w:iCs/>
          <w:color w:val="000000" w:themeColor="text1"/>
          <w:sz w:val="22"/>
          <w:szCs w:val="22"/>
        </w:rPr>
      </w:pPr>
      <w:r w:rsidRPr="00195B71">
        <w:rPr>
          <w:color w:val="000000" w:themeColor="text1"/>
          <w:sz w:val="22"/>
          <w:szCs w:val="22"/>
        </w:rPr>
        <w:t>Ferina,</w:t>
      </w:r>
      <w:r w:rsidRPr="00195B71">
        <w:rPr>
          <w:color w:val="000000" w:themeColor="text1"/>
          <w:spacing w:val="-8"/>
          <w:sz w:val="22"/>
          <w:szCs w:val="22"/>
        </w:rPr>
        <w:t xml:space="preserve"> </w:t>
      </w:r>
      <w:r w:rsidRPr="00195B71">
        <w:rPr>
          <w:color w:val="000000" w:themeColor="text1"/>
          <w:sz w:val="22"/>
          <w:szCs w:val="22"/>
        </w:rPr>
        <w:t>Z.</w:t>
      </w:r>
      <w:r w:rsidRPr="00195B71">
        <w:rPr>
          <w:color w:val="000000" w:themeColor="text1"/>
          <w:spacing w:val="-5"/>
          <w:sz w:val="22"/>
          <w:szCs w:val="22"/>
        </w:rPr>
        <w:t xml:space="preserve"> </w:t>
      </w:r>
      <w:r w:rsidRPr="00195B71">
        <w:rPr>
          <w:color w:val="000000" w:themeColor="text1"/>
          <w:sz w:val="22"/>
          <w:szCs w:val="22"/>
        </w:rPr>
        <w:t>I.</w:t>
      </w:r>
      <w:r w:rsidRPr="00195B71">
        <w:rPr>
          <w:color w:val="000000" w:themeColor="text1"/>
          <w:spacing w:val="-10"/>
          <w:sz w:val="22"/>
          <w:szCs w:val="22"/>
        </w:rPr>
        <w:t xml:space="preserve"> </w:t>
      </w:r>
      <w:r w:rsidRPr="00195B71">
        <w:rPr>
          <w:color w:val="000000" w:themeColor="text1"/>
          <w:sz w:val="22"/>
          <w:szCs w:val="22"/>
        </w:rPr>
        <w:t>2014.</w:t>
      </w:r>
      <w:r w:rsidRPr="00195B71">
        <w:rPr>
          <w:color w:val="000000" w:themeColor="text1"/>
          <w:spacing w:val="-8"/>
          <w:sz w:val="22"/>
          <w:szCs w:val="22"/>
        </w:rPr>
        <w:t xml:space="preserve"> </w:t>
      </w:r>
      <w:r w:rsidRPr="00195B71">
        <w:rPr>
          <w:i/>
          <w:iCs/>
          <w:color w:val="000000" w:themeColor="text1"/>
          <w:sz w:val="22"/>
          <w:szCs w:val="22"/>
        </w:rPr>
        <w:t>Faktor-faktor</w:t>
      </w:r>
      <w:r w:rsidRPr="00195B71">
        <w:rPr>
          <w:i/>
          <w:iCs/>
          <w:color w:val="000000" w:themeColor="text1"/>
          <w:spacing w:val="-9"/>
          <w:sz w:val="22"/>
          <w:szCs w:val="22"/>
        </w:rPr>
        <w:t xml:space="preserve"> </w:t>
      </w:r>
      <w:r w:rsidRPr="00195B71">
        <w:rPr>
          <w:i/>
          <w:iCs/>
          <w:color w:val="000000" w:themeColor="text1"/>
          <w:sz w:val="22"/>
          <w:szCs w:val="22"/>
        </w:rPr>
        <w:t>Yang</w:t>
      </w:r>
      <w:r w:rsidRPr="00195B71">
        <w:rPr>
          <w:i/>
          <w:iCs/>
          <w:color w:val="000000" w:themeColor="text1"/>
          <w:spacing w:val="-12"/>
          <w:sz w:val="22"/>
          <w:szCs w:val="22"/>
        </w:rPr>
        <w:t xml:space="preserve"> </w:t>
      </w:r>
      <w:r w:rsidRPr="00195B71">
        <w:rPr>
          <w:i/>
          <w:iCs/>
          <w:color w:val="000000" w:themeColor="text1"/>
          <w:sz w:val="22"/>
          <w:szCs w:val="22"/>
        </w:rPr>
        <w:t>Mempengaruhi</w:t>
      </w:r>
      <w:r w:rsidRPr="00195B71">
        <w:rPr>
          <w:i/>
          <w:iCs/>
          <w:color w:val="000000" w:themeColor="text1"/>
          <w:spacing w:val="-10"/>
          <w:sz w:val="22"/>
          <w:szCs w:val="22"/>
        </w:rPr>
        <w:t xml:space="preserve"> </w:t>
      </w:r>
      <w:r w:rsidRPr="00195B71">
        <w:rPr>
          <w:i/>
          <w:iCs/>
          <w:color w:val="000000" w:themeColor="text1"/>
          <w:sz w:val="22"/>
          <w:szCs w:val="22"/>
        </w:rPr>
        <w:t>Niat</w:t>
      </w:r>
      <w:r w:rsidRPr="00195B71">
        <w:rPr>
          <w:i/>
          <w:iCs/>
          <w:color w:val="000000" w:themeColor="text1"/>
          <w:spacing w:val="-9"/>
          <w:sz w:val="22"/>
          <w:szCs w:val="22"/>
        </w:rPr>
        <w:t xml:space="preserve"> </w:t>
      </w:r>
      <w:r w:rsidRPr="00195B71">
        <w:rPr>
          <w:i/>
          <w:iCs/>
          <w:color w:val="000000" w:themeColor="text1"/>
          <w:sz w:val="22"/>
          <w:szCs w:val="22"/>
        </w:rPr>
        <w:t>Mahasiswa</w:t>
      </w:r>
      <w:r w:rsidRPr="00195B71">
        <w:rPr>
          <w:i/>
          <w:iCs/>
          <w:color w:val="000000" w:themeColor="text1"/>
          <w:spacing w:val="-9"/>
          <w:sz w:val="22"/>
          <w:szCs w:val="22"/>
        </w:rPr>
        <w:t xml:space="preserve"> </w:t>
      </w:r>
      <w:r w:rsidRPr="00195B71">
        <w:rPr>
          <w:i/>
          <w:iCs/>
          <w:color w:val="000000" w:themeColor="text1"/>
          <w:sz w:val="22"/>
          <w:szCs w:val="22"/>
        </w:rPr>
        <w:t>Akuntansi</w:t>
      </w:r>
      <w:r w:rsidRPr="00195B71">
        <w:rPr>
          <w:i/>
          <w:iCs/>
          <w:color w:val="000000" w:themeColor="text1"/>
          <w:spacing w:val="-58"/>
          <w:sz w:val="22"/>
          <w:szCs w:val="22"/>
        </w:rPr>
        <w:t xml:space="preserve"> </w:t>
      </w:r>
      <w:r w:rsidRPr="00195B71">
        <w:rPr>
          <w:i/>
          <w:iCs/>
          <w:color w:val="000000" w:themeColor="text1"/>
          <w:sz w:val="22"/>
          <w:szCs w:val="22"/>
        </w:rPr>
        <w:t>Terhadap Profesi Publik (Studi Kasus Terhadap Mahasiswa Akuntansi Di</w:t>
      </w:r>
      <w:r w:rsidRPr="00195B71">
        <w:rPr>
          <w:i/>
          <w:iCs/>
          <w:color w:val="000000" w:themeColor="text1"/>
          <w:spacing w:val="1"/>
          <w:sz w:val="22"/>
          <w:szCs w:val="22"/>
        </w:rPr>
        <w:t xml:space="preserve"> </w:t>
      </w:r>
      <w:r w:rsidRPr="00195B71">
        <w:rPr>
          <w:i/>
          <w:iCs/>
          <w:color w:val="000000" w:themeColor="text1"/>
          <w:sz w:val="22"/>
          <w:szCs w:val="22"/>
        </w:rPr>
        <w:t>Kota</w:t>
      </w:r>
      <w:r w:rsidRPr="00195B71">
        <w:rPr>
          <w:i/>
          <w:iCs/>
          <w:color w:val="000000" w:themeColor="text1"/>
          <w:spacing w:val="-1"/>
          <w:sz w:val="22"/>
          <w:szCs w:val="22"/>
        </w:rPr>
        <w:t xml:space="preserve"> </w:t>
      </w:r>
      <w:r w:rsidRPr="00195B71">
        <w:rPr>
          <w:i/>
          <w:iCs/>
          <w:color w:val="000000" w:themeColor="text1"/>
          <w:sz w:val="22"/>
          <w:szCs w:val="22"/>
        </w:rPr>
        <w:t>Bengkulu).</w:t>
      </w:r>
      <w:r w:rsidRPr="00195B71">
        <w:rPr>
          <w:color w:val="000000" w:themeColor="text1"/>
          <w:sz w:val="22"/>
          <w:szCs w:val="22"/>
        </w:rPr>
        <w:t xml:space="preserve"> </w:t>
      </w:r>
      <w:r w:rsidRPr="00195B71">
        <w:rPr>
          <w:iCs/>
          <w:color w:val="000000" w:themeColor="text1"/>
          <w:sz w:val="22"/>
          <w:szCs w:val="22"/>
        </w:rPr>
        <w:t>Journal Akuntansi, 80–86.</w:t>
      </w:r>
    </w:p>
    <w:p w14:paraId="069FFA11" w14:textId="04F58B97"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Fachmi, A. H. N., &amp; Utami, D. S. M. 2017. </w:t>
      </w:r>
      <w:r w:rsidRPr="00195B71">
        <w:rPr>
          <w:i/>
          <w:iCs/>
          <w:color w:val="000000" w:themeColor="text1"/>
          <w:sz w:val="22"/>
          <w:szCs w:val="22"/>
        </w:rPr>
        <w:t>Etika Profesi Akuntan Dan Permasalahan Audit</w:t>
      </w:r>
      <w:r w:rsidRPr="00195B71">
        <w:rPr>
          <w:color w:val="000000" w:themeColor="text1"/>
          <w:sz w:val="22"/>
          <w:szCs w:val="22"/>
        </w:rPr>
        <w:t>. Jurnal Akuntansi Universitas Jember.</w:t>
      </w:r>
    </w:p>
    <w:p w14:paraId="05E9BFDB" w14:textId="6B3C577F"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Fakih, M. 2013. </w:t>
      </w:r>
      <w:r w:rsidRPr="00195B71">
        <w:rPr>
          <w:i/>
          <w:color w:val="000000" w:themeColor="text1"/>
          <w:sz w:val="22"/>
          <w:szCs w:val="22"/>
        </w:rPr>
        <w:t>Analisis Gender dan Transformasi Sosial</w:t>
      </w:r>
      <w:r w:rsidRPr="00195B71">
        <w:rPr>
          <w:color w:val="000000" w:themeColor="text1"/>
          <w:sz w:val="22"/>
          <w:szCs w:val="22"/>
        </w:rPr>
        <w:t>. Yogyakarta: Pustaka</w:t>
      </w:r>
      <w:r w:rsidRPr="00195B71">
        <w:rPr>
          <w:color w:val="000000" w:themeColor="text1"/>
          <w:spacing w:val="1"/>
          <w:sz w:val="22"/>
          <w:szCs w:val="22"/>
        </w:rPr>
        <w:t xml:space="preserve"> </w:t>
      </w:r>
      <w:r w:rsidRPr="00195B71">
        <w:rPr>
          <w:color w:val="000000" w:themeColor="text1"/>
          <w:sz w:val="22"/>
          <w:szCs w:val="22"/>
        </w:rPr>
        <w:t>Pelajar</w:t>
      </w:r>
      <w:r w:rsidRPr="00195B71">
        <w:rPr>
          <w:color w:val="000000" w:themeColor="text1"/>
          <w:spacing w:val="-1"/>
          <w:sz w:val="22"/>
          <w:szCs w:val="22"/>
        </w:rPr>
        <w:t xml:space="preserve"> </w:t>
      </w:r>
      <w:r w:rsidRPr="00195B71">
        <w:rPr>
          <w:color w:val="000000" w:themeColor="text1"/>
          <w:sz w:val="22"/>
          <w:szCs w:val="22"/>
        </w:rPr>
        <w:t>Ofset.</w:t>
      </w:r>
    </w:p>
    <w:p w14:paraId="73EDD24B" w14:textId="521AC0CD"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Febriyanti, Fenti. 2019. </w:t>
      </w:r>
      <w:r w:rsidRPr="00195B71">
        <w:rPr>
          <w:i/>
          <w:iCs/>
          <w:color w:val="000000" w:themeColor="text1"/>
          <w:sz w:val="22"/>
          <w:szCs w:val="22"/>
        </w:rPr>
        <w:t xml:space="preserve">Faktor-Faktor Yang Mempengaruhi Minat Mahasiswa </w:t>
      </w:r>
      <w:r w:rsidRPr="00195B71">
        <w:rPr>
          <w:i/>
          <w:iCs/>
          <w:color w:val="000000" w:themeColor="text1"/>
          <w:sz w:val="22"/>
          <w:szCs w:val="22"/>
        </w:rPr>
        <w:lastRenderedPageBreak/>
        <w:t>Akuntansi Dalam Pemilihan Karir Sebagai Akuntan Publik.</w:t>
      </w:r>
      <w:r w:rsidRPr="00195B71">
        <w:rPr>
          <w:color w:val="000000" w:themeColor="text1"/>
          <w:sz w:val="22"/>
          <w:szCs w:val="22"/>
        </w:rPr>
        <w:t xml:space="preserve"> Jurnal Akuntansi Vol 6 (1).</w:t>
      </w:r>
    </w:p>
    <w:p w14:paraId="50993CBC" w14:textId="36DCDD18" w:rsidR="00195B71" w:rsidRPr="00195B71" w:rsidRDefault="00195B71" w:rsidP="00195B71">
      <w:pPr>
        <w:pStyle w:val="BodyText"/>
        <w:ind w:left="851" w:hanging="851"/>
        <w:contextualSpacing/>
        <w:jc w:val="both"/>
        <w:rPr>
          <w:iCs/>
          <w:color w:val="000000" w:themeColor="text1"/>
          <w:sz w:val="22"/>
          <w:szCs w:val="22"/>
        </w:rPr>
      </w:pPr>
      <w:r w:rsidRPr="00195B71">
        <w:rPr>
          <w:color w:val="000000" w:themeColor="text1"/>
          <w:sz w:val="22"/>
          <w:szCs w:val="22"/>
        </w:rPr>
        <w:t>Ferina,</w:t>
      </w:r>
      <w:r w:rsidRPr="00195B71">
        <w:rPr>
          <w:color w:val="000000" w:themeColor="text1"/>
          <w:spacing w:val="-8"/>
          <w:sz w:val="22"/>
          <w:szCs w:val="22"/>
        </w:rPr>
        <w:t xml:space="preserve"> </w:t>
      </w:r>
      <w:r w:rsidRPr="00195B71">
        <w:rPr>
          <w:color w:val="000000" w:themeColor="text1"/>
          <w:sz w:val="22"/>
          <w:szCs w:val="22"/>
        </w:rPr>
        <w:t>Z.</w:t>
      </w:r>
      <w:r w:rsidRPr="00195B71">
        <w:rPr>
          <w:color w:val="000000" w:themeColor="text1"/>
          <w:spacing w:val="-5"/>
          <w:sz w:val="22"/>
          <w:szCs w:val="22"/>
        </w:rPr>
        <w:t xml:space="preserve"> </w:t>
      </w:r>
      <w:r w:rsidRPr="00195B71">
        <w:rPr>
          <w:color w:val="000000" w:themeColor="text1"/>
          <w:sz w:val="22"/>
          <w:szCs w:val="22"/>
        </w:rPr>
        <w:t>I.</w:t>
      </w:r>
      <w:r w:rsidRPr="00195B71">
        <w:rPr>
          <w:color w:val="000000" w:themeColor="text1"/>
          <w:spacing w:val="-10"/>
          <w:sz w:val="22"/>
          <w:szCs w:val="22"/>
        </w:rPr>
        <w:t xml:space="preserve"> </w:t>
      </w:r>
      <w:r w:rsidRPr="00195B71">
        <w:rPr>
          <w:color w:val="000000" w:themeColor="text1"/>
          <w:sz w:val="22"/>
          <w:szCs w:val="22"/>
        </w:rPr>
        <w:t>2014.</w:t>
      </w:r>
      <w:r w:rsidRPr="00195B71">
        <w:rPr>
          <w:color w:val="000000" w:themeColor="text1"/>
          <w:spacing w:val="-8"/>
          <w:sz w:val="22"/>
          <w:szCs w:val="22"/>
        </w:rPr>
        <w:t xml:space="preserve"> </w:t>
      </w:r>
      <w:r w:rsidRPr="00195B71">
        <w:rPr>
          <w:i/>
          <w:iCs/>
          <w:color w:val="000000" w:themeColor="text1"/>
          <w:sz w:val="22"/>
          <w:szCs w:val="22"/>
        </w:rPr>
        <w:t>Faktor-faktor</w:t>
      </w:r>
      <w:r w:rsidRPr="00195B71">
        <w:rPr>
          <w:i/>
          <w:iCs/>
          <w:color w:val="000000" w:themeColor="text1"/>
          <w:spacing w:val="-9"/>
          <w:sz w:val="22"/>
          <w:szCs w:val="22"/>
        </w:rPr>
        <w:t xml:space="preserve"> </w:t>
      </w:r>
      <w:r w:rsidRPr="00195B71">
        <w:rPr>
          <w:i/>
          <w:iCs/>
          <w:color w:val="000000" w:themeColor="text1"/>
          <w:sz w:val="22"/>
          <w:szCs w:val="22"/>
        </w:rPr>
        <w:t>Yang</w:t>
      </w:r>
      <w:r w:rsidRPr="00195B71">
        <w:rPr>
          <w:i/>
          <w:iCs/>
          <w:color w:val="000000" w:themeColor="text1"/>
          <w:spacing w:val="-12"/>
          <w:sz w:val="22"/>
          <w:szCs w:val="22"/>
        </w:rPr>
        <w:t xml:space="preserve"> </w:t>
      </w:r>
      <w:r w:rsidRPr="00195B71">
        <w:rPr>
          <w:i/>
          <w:iCs/>
          <w:color w:val="000000" w:themeColor="text1"/>
          <w:sz w:val="22"/>
          <w:szCs w:val="22"/>
        </w:rPr>
        <w:t>Mempengaruhi</w:t>
      </w:r>
      <w:r w:rsidRPr="00195B71">
        <w:rPr>
          <w:i/>
          <w:iCs/>
          <w:color w:val="000000" w:themeColor="text1"/>
          <w:spacing w:val="-10"/>
          <w:sz w:val="22"/>
          <w:szCs w:val="22"/>
        </w:rPr>
        <w:t xml:space="preserve"> </w:t>
      </w:r>
      <w:r w:rsidRPr="00195B71">
        <w:rPr>
          <w:i/>
          <w:iCs/>
          <w:color w:val="000000" w:themeColor="text1"/>
          <w:sz w:val="22"/>
          <w:szCs w:val="22"/>
        </w:rPr>
        <w:t>Niat</w:t>
      </w:r>
      <w:r w:rsidRPr="00195B71">
        <w:rPr>
          <w:i/>
          <w:iCs/>
          <w:color w:val="000000" w:themeColor="text1"/>
          <w:spacing w:val="-9"/>
          <w:sz w:val="22"/>
          <w:szCs w:val="22"/>
        </w:rPr>
        <w:t xml:space="preserve"> </w:t>
      </w:r>
      <w:r w:rsidRPr="00195B71">
        <w:rPr>
          <w:i/>
          <w:iCs/>
          <w:color w:val="000000" w:themeColor="text1"/>
          <w:sz w:val="22"/>
          <w:szCs w:val="22"/>
        </w:rPr>
        <w:t>Mahasiswa</w:t>
      </w:r>
      <w:r w:rsidRPr="00195B71">
        <w:rPr>
          <w:i/>
          <w:iCs/>
          <w:color w:val="000000" w:themeColor="text1"/>
          <w:spacing w:val="-9"/>
          <w:sz w:val="22"/>
          <w:szCs w:val="22"/>
        </w:rPr>
        <w:t xml:space="preserve"> </w:t>
      </w:r>
      <w:r w:rsidRPr="00195B71">
        <w:rPr>
          <w:i/>
          <w:iCs/>
          <w:color w:val="000000" w:themeColor="text1"/>
          <w:sz w:val="22"/>
          <w:szCs w:val="22"/>
        </w:rPr>
        <w:t>Akuntansi</w:t>
      </w:r>
      <w:r w:rsidRPr="00195B71">
        <w:rPr>
          <w:i/>
          <w:iCs/>
          <w:color w:val="000000" w:themeColor="text1"/>
          <w:spacing w:val="-58"/>
          <w:sz w:val="22"/>
          <w:szCs w:val="22"/>
        </w:rPr>
        <w:t xml:space="preserve"> </w:t>
      </w:r>
      <w:r w:rsidRPr="00195B71">
        <w:rPr>
          <w:i/>
          <w:iCs/>
          <w:color w:val="000000" w:themeColor="text1"/>
          <w:sz w:val="22"/>
          <w:szCs w:val="22"/>
        </w:rPr>
        <w:t>Terhadap Profesi Publik (Studi Kasus Terhadap Mahasiswa Akuntansi Di</w:t>
      </w:r>
      <w:r w:rsidRPr="00195B71">
        <w:rPr>
          <w:i/>
          <w:iCs/>
          <w:color w:val="000000" w:themeColor="text1"/>
          <w:spacing w:val="1"/>
          <w:sz w:val="22"/>
          <w:szCs w:val="22"/>
        </w:rPr>
        <w:t xml:space="preserve"> </w:t>
      </w:r>
      <w:r w:rsidRPr="00195B71">
        <w:rPr>
          <w:i/>
          <w:iCs/>
          <w:color w:val="000000" w:themeColor="text1"/>
          <w:sz w:val="22"/>
          <w:szCs w:val="22"/>
        </w:rPr>
        <w:t>Kota</w:t>
      </w:r>
      <w:r w:rsidRPr="00195B71">
        <w:rPr>
          <w:i/>
          <w:iCs/>
          <w:color w:val="000000" w:themeColor="text1"/>
          <w:spacing w:val="-1"/>
          <w:sz w:val="22"/>
          <w:szCs w:val="22"/>
        </w:rPr>
        <w:t xml:space="preserve"> </w:t>
      </w:r>
      <w:r w:rsidRPr="00195B71">
        <w:rPr>
          <w:i/>
          <w:iCs/>
          <w:color w:val="000000" w:themeColor="text1"/>
          <w:sz w:val="22"/>
          <w:szCs w:val="22"/>
        </w:rPr>
        <w:t>Bengkulu).</w:t>
      </w:r>
      <w:r w:rsidRPr="00195B71">
        <w:rPr>
          <w:color w:val="000000" w:themeColor="text1"/>
          <w:sz w:val="22"/>
          <w:szCs w:val="22"/>
        </w:rPr>
        <w:t xml:space="preserve"> </w:t>
      </w:r>
      <w:r w:rsidRPr="00195B71">
        <w:rPr>
          <w:iCs/>
          <w:color w:val="000000" w:themeColor="text1"/>
          <w:sz w:val="22"/>
          <w:szCs w:val="22"/>
        </w:rPr>
        <w:t>Journal Akuntansi, 80–86.</w:t>
      </w:r>
    </w:p>
    <w:p w14:paraId="21BBDBA7" w14:textId="77777777"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Ghazali,</w:t>
      </w:r>
      <w:r w:rsidRPr="00195B71">
        <w:rPr>
          <w:color w:val="000000" w:themeColor="text1"/>
          <w:spacing w:val="4"/>
          <w:sz w:val="22"/>
          <w:szCs w:val="22"/>
        </w:rPr>
        <w:t xml:space="preserve"> </w:t>
      </w:r>
      <w:r w:rsidRPr="00195B71">
        <w:rPr>
          <w:color w:val="000000" w:themeColor="text1"/>
          <w:sz w:val="22"/>
          <w:szCs w:val="22"/>
        </w:rPr>
        <w:t>I.</w:t>
      </w:r>
      <w:r w:rsidRPr="00195B71">
        <w:rPr>
          <w:color w:val="000000" w:themeColor="text1"/>
          <w:spacing w:val="3"/>
          <w:sz w:val="22"/>
          <w:szCs w:val="22"/>
        </w:rPr>
        <w:t xml:space="preserve"> </w:t>
      </w:r>
      <w:r w:rsidRPr="00195B71">
        <w:rPr>
          <w:color w:val="000000" w:themeColor="text1"/>
          <w:sz w:val="22"/>
          <w:szCs w:val="22"/>
        </w:rPr>
        <w:t xml:space="preserve">2013. </w:t>
      </w:r>
      <w:r w:rsidRPr="00195B71">
        <w:rPr>
          <w:i/>
          <w:color w:val="000000" w:themeColor="text1"/>
          <w:sz w:val="22"/>
          <w:szCs w:val="22"/>
        </w:rPr>
        <w:t>Aplikasi</w:t>
      </w:r>
      <w:r w:rsidRPr="00195B71">
        <w:rPr>
          <w:i/>
          <w:color w:val="000000" w:themeColor="text1"/>
          <w:spacing w:val="4"/>
          <w:sz w:val="22"/>
          <w:szCs w:val="22"/>
        </w:rPr>
        <w:t xml:space="preserve"> </w:t>
      </w:r>
      <w:r w:rsidRPr="00195B71">
        <w:rPr>
          <w:i/>
          <w:color w:val="000000" w:themeColor="text1"/>
          <w:sz w:val="22"/>
          <w:szCs w:val="22"/>
        </w:rPr>
        <w:t>Analisis</w:t>
      </w:r>
      <w:r w:rsidRPr="00195B71">
        <w:rPr>
          <w:i/>
          <w:color w:val="000000" w:themeColor="text1"/>
          <w:spacing w:val="2"/>
          <w:sz w:val="22"/>
          <w:szCs w:val="22"/>
        </w:rPr>
        <w:t xml:space="preserve"> </w:t>
      </w:r>
      <w:r w:rsidRPr="00195B71">
        <w:rPr>
          <w:i/>
          <w:color w:val="000000" w:themeColor="text1"/>
          <w:sz w:val="22"/>
          <w:szCs w:val="22"/>
        </w:rPr>
        <w:t>Multivariate</w:t>
      </w:r>
      <w:r w:rsidRPr="00195B71">
        <w:rPr>
          <w:i/>
          <w:color w:val="000000" w:themeColor="text1"/>
          <w:spacing w:val="1"/>
          <w:sz w:val="22"/>
          <w:szCs w:val="22"/>
        </w:rPr>
        <w:t xml:space="preserve"> </w:t>
      </w:r>
      <w:r w:rsidRPr="00195B71">
        <w:rPr>
          <w:i/>
          <w:color w:val="000000" w:themeColor="text1"/>
          <w:sz w:val="22"/>
          <w:szCs w:val="22"/>
        </w:rPr>
        <w:t>dengan</w:t>
      </w:r>
      <w:r w:rsidRPr="00195B71">
        <w:rPr>
          <w:i/>
          <w:color w:val="000000" w:themeColor="text1"/>
          <w:spacing w:val="3"/>
          <w:sz w:val="22"/>
          <w:szCs w:val="22"/>
        </w:rPr>
        <w:t xml:space="preserve"> </w:t>
      </w:r>
      <w:r w:rsidRPr="00195B71">
        <w:rPr>
          <w:i/>
          <w:color w:val="000000" w:themeColor="text1"/>
          <w:sz w:val="22"/>
          <w:szCs w:val="22"/>
        </w:rPr>
        <w:t>Program</w:t>
      </w:r>
      <w:r w:rsidRPr="00195B71">
        <w:rPr>
          <w:i/>
          <w:color w:val="000000" w:themeColor="text1"/>
          <w:spacing w:val="3"/>
          <w:sz w:val="22"/>
          <w:szCs w:val="22"/>
        </w:rPr>
        <w:t xml:space="preserve"> </w:t>
      </w:r>
      <w:r w:rsidRPr="00195B71">
        <w:rPr>
          <w:i/>
          <w:color w:val="000000" w:themeColor="text1"/>
          <w:sz w:val="22"/>
          <w:szCs w:val="22"/>
        </w:rPr>
        <w:t>SPSS</w:t>
      </w:r>
      <w:r w:rsidRPr="00195B71">
        <w:rPr>
          <w:i/>
          <w:color w:val="000000" w:themeColor="text1"/>
          <w:spacing w:val="5"/>
          <w:sz w:val="22"/>
          <w:szCs w:val="22"/>
        </w:rPr>
        <w:t xml:space="preserve"> </w:t>
      </w:r>
      <w:r w:rsidRPr="00195B71">
        <w:rPr>
          <w:color w:val="000000" w:themeColor="text1"/>
          <w:sz w:val="22"/>
          <w:szCs w:val="22"/>
        </w:rPr>
        <w:t>(4th</w:t>
      </w:r>
      <w:r w:rsidRPr="00195B71">
        <w:rPr>
          <w:color w:val="000000" w:themeColor="text1"/>
          <w:spacing w:val="3"/>
          <w:sz w:val="22"/>
          <w:szCs w:val="22"/>
        </w:rPr>
        <w:t xml:space="preserve"> </w:t>
      </w:r>
      <w:r w:rsidRPr="00195B71">
        <w:rPr>
          <w:color w:val="000000" w:themeColor="text1"/>
          <w:sz w:val="22"/>
          <w:szCs w:val="22"/>
        </w:rPr>
        <w:t>ed.). Semarang:</w:t>
      </w:r>
      <w:r w:rsidRPr="00195B71">
        <w:rPr>
          <w:color w:val="000000" w:themeColor="text1"/>
          <w:spacing w:val="-2"/>
          <w:sz w:val="22"/>
          <w:szCs w:val="22"/>
        </w:rPr>
        <w:t xml:space="preserve"> </w:t>
      </w:r>
      <w:r w:rsidRPr="00195B71">
        <w:rPr>
          <w:color w:val="000000" w:themeColor="text1"/>
          <w:sz w:val="22"/>
          <w:szCs w:val="22"/>
        </w:rPr>
        <w:t>Badan</w:t>
      </w:r>
      <w:r w:rsidRPr="00195B71">
        <w:rPr>
          <w:color w:val="000000" w:themeColor="text1"/>
          <w:spacing w:val="-2"/>
          <w:sz w:val="22"/>
          <w:szCs w:val="22"/>
        </w:rPr>
        <w:t xml:space="preserve"> </w:t>
      </w:r>
      <w:r w:rsidRPr="00195B71">
        <w:rPr>
          <w:color w:val="000000" w:themeColor="text1"/>
          <w:sz w:val="22"/>
          <w:szCs w:val="22"/>
        </w:rPr>
        <w:t>Penerbit</w:t>
      </w:r>
      <w:r w:rsidRPr="00195B71">
        <w:rPr>
          <w:color w:val="000000" w:themeColor="text1"/>
          <w:spacing w:val="-2"/>
          <w:sz w:val="22"/>
          <w:szCs w:val="22"/>
        </w:rPr>
        <w:t xml:space="preserve"> </w:t>
      </w:r>
      <w:r w:rsidRPr="00195B71">
        <w:rPr>
          <w:color w:val="000000" w:themeColor="text1"/>
          <w:sz w:val="22"/>
          <w:szCs w:val="22"/>
        </w:rPr>
        <w:t>Universias</w:t>
      </w:r>
      <w:r w:rsidRPr="00195B71">
        <w:rPr>
          <w:color w:val="000000" w:themeColor="text1"/>
          <w:spacing w:val="-1"/>
          <w:sz w:val="22"/>
          <w:szCs w:val="22"/>
        </w:rPr>
        <w:t xml:space="preserve"> </w:t>
      </w:r>
      <w:r w:rsidRPr="00195B71">
        <w:rPr>
          <w:color w:val="000000" w:themeColor="text1"/>
          <w:sz w:val="22"/>
          <w:szCs w:val="22"/>
        </w:rPr>
        <w:t>Diponegoro.</w:t>
      </w:r>
    </w:p>
    <w:p w14:paraId="287BE978" w14:textId="3656B14E"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Hadi,</w:t>
      </w:r>
      <w:r w:rsidRPr="00195B71">
        <w:rPr>
          <w:color w:val="000000" w:themeColor="text1"/>
          <w:spacing w:val="44"/>
          <w:sz w:val="22"/>
          <w:szCs w:val="22"/>
        </w:rPr>
        <w:t xml:space="preserve"> </w:t>
      </w:r>
      <w:r w:rsidRPr="00195B71">
        <w:rPr>
          <w:color w:val="000000" w:themeColor="text1"/>
          <w:sz w:val="22"/>
          <w:szCs w:val="22"/>
        </w:rPr>
        <w:t>S.</w:t>
      </w:r>
      <w:r w:rsidRPr="00195B71">
        <w:rPr>
          <w:color w:val="000000" w:themeColor="text1"/>
          <w:spacing w:val="44"/>
          <w:sz w:val="22"/>
          <w:szCs w:val="22"/>
        </w:rPr>
        <w:t xml:space="preserve"> </w:t>
      </w:r>
      <w:r w:rsidRPr="00195B71">
        <w:rPr>
          <w:color w:val="000000" w:themeColor="text1"/>
          <w:sz w:val="22"/>
          <w:szCs w:val="22"/>
        </w:rPr>
        <w:t xml:space="preserve">2013. </w:t>
      </w:r>
      <w:r w:rsidRPr="00195B71">
        <w:rPr>
          <w:i/>
          <w:color w:val="000000" w:themeColor="text1"/>
          <w:sz w:val="22"/>
          <w:szCs w:val="22"/>
        </w:rPr>
        <w:t>Metodologi</w:t>
      </w:r>
      <w:r w:rsidRPr="00195B71">
        <w:rPr>
          <w:i/>
          <w:color w:val="000000" w:themeColor="text1"/>
          <w:spacing w:val="45"/>
          <w:sz w:val="22"/>
          <w:szCs w:val="22"/>
        </w:rPr>
        <w:t xml:space="preserve"> </w:t>
      </w:r>
      <w:r w:rsidRPr="00195B71">
        <w:rPr>
          <w:i/>
          <w:color w:val="000000" w:themeColor="text1"/>
          <w:sz w:val="22"/>
          <w:szCs w:val="22"/>
        </w:rPr>
        <w:t>Penelitian</w:t>
      </w:r>
      <w:r w:rsidRPr="00195B71">
        <w:rPr>
          <w:i/>
          <w:color w:val="000000" w:themeColor="text1"/>
          <w:spacing w:val="44"/>
          <w:sz w:val="22"/>
          <w:szCs w:val="22"/>
        </w:rPr>
        <w:t xml:space="preserve"> </w:t>
      </w:r>
      <w:r w:rsidRPr="00195B71">
        <w:rPr>
          <w:i/>
          <w:color w:val="000000" w:themeColor="text1"/>
          <w:sz w:val="22"/>
          <w:szCs w:val="22"/>
        </w:rPr>
        <w:t>Kuantitatif</w:t>
      </w:r>
      <w:r w:rsidRPr="00195B71">
        <w:rPr>
          <w:i/>
          <w:color w:val="000000" w:themeColor="text1"/>
          <w:spacing w:val="45"/>
          <w:sz w:val="22"/>
          <w:szCs w:val="22"/>
        </w:rPr>
        <w:t xml:space="preserve"> </w:t>
      </w:r>
      <w:r w:rsidRPr="00195B71">
        <w:rPr>
          <w:i/>
          <w:color w:val="000000" w:themeColor="text1"/>
          <w:sz w:val="22"/>
          <w:szCs w:val="22"/>
        </w:rPr>
        <w:t>untuk</w:t>
      </w:r>
      <w:r w:rsidRPr="00195B71">
        <w:rPr>
          <w:i/>
          <w:color w:val="000000" w:themeColor="text1"/>
          <w:spacing w:val="43"/>
          <w:sz w:val="22"/>
          <w:szCs w:val="22"/>
        </w:rPr>
        <w:t xml:space="preserve"> </w:t>
      </w:r>
      <w:r w:rsidRPr="00195B71">
        <w:rPr>
          <w:i/>
          <w:color w:val="000000" w:themeColor="text1"/>
          <w:sz w:val="22"/>
          <w:szCs w:val="22"/>
        </w:rPr>
        <w:t>Akuntansi</w:t>
      </w:r>
      <w:r w:rsidRPr="00195B71">
        <w:rPr>
          <w:i/>
          <w:color w:val="000000" w:themeColor="text1"/>
          <w:spacing w:val="44"/>
          <w:sz w:val="22"/>
          <w:szCs w:val="22"/>
        </w:rPr>
        <w:t xml:space="preserve"> </w:t>
      </w:r>
      <w:r w:rsidRPr="00195B71">
        <w:rPr>
          <w:i/>
          <w:color w:val="000000" w:themeColor="text1"/>
          <w:sz w:val="22"/>
          <w:szCs w:val="22"/>
        </w:rPr>
        <w:t>Keuangan</w:t>
      </w:r>
      <w:r w:rsidRPr="00195B71">
        <w:rPr>
          <w:color w:val="000000" w:themeColor="text1"/>
          <w:sz w:val="22"/>
          <w:szCs w:val="22"/>
        </w:rPr>
        <w:t>. Yogyakarta:</w:t>
      </w:r>
      <w:r w:rsidRPr="00195B71">
        <w:rPr>
          <w:color w:val="000000" w:themeColor="text1"/>
          <w:spacing w:val="-3"/>
          <w:sz w:val="22"/>
          <w:szCs w:val="22"/>
        </w:rPr>
        <w:t xml:space="preserve"> </w:t>
      </w:r>
      <w:r w:rsidRPr="00195B71">
        <w:rPr>
          <w:color w:val="000000" w:themeColor="text1"/>
          <w:sz w:val="22"/>
          <w:szCs w:val="22"/>
        </w:rPr>
        <w:t>Ekonisia.</w:t>
      </w:r>
    </w:p>
    <w:p w14:paraId="23E1CA23" w14:textId="67636591"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Hapsoro, D., &amp; Tresnadya, D. 2018. </w:t>
      </w:r>
      <w:r w:rsidRPr="00195B71">
        <w:rPr>
          <w:i/>
          <w:iCs/>
          <w:color w:val="000000" w:themeColor="text1"/>
          <w:sz w:val="22"/>
          <w:szCs w:val="22"/>
        </w:rPr>
        <w:t xml:space="preserve">Analisis Faktor-Faktor Yang Mempengaruhi Minat Mahasiswa Akuntansi Berkarir Sebagai Akuntan Publik (Studi Kasus Terhadap Mahasiswa Akuntansi STIE YKPN Yogyakarta). </w:t>
      </w:r>
      <w:r w:rsidRPr="00195B71">
        <w:rPr>
          <w:color w:val="000000" w:themeColor="text1"/>
          <w:sz w:val="22"/>
          <w:szCs w:val="22"/>
        </w:rPr>
        <w:t>Jurnal Akuntansi Dewantara Vol 2(2).</w:t>
      </w:r>
    </w:p>
    <w:p w14:paraId="28146487" w14:textId="77777777"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Ikatan Akuntan Publik Indonesia. 2017. </w:t>
      </w:r>
      <w:r w:rsidRPr="00195B71">
        <w:rPr>
          <w:i/>
          <w:iCs/>
          <w:color w:val="000000" w:themeColor="text1"/>
          <w:sz w:val="22"/>
          <w:szCs w:val="22"/>
        </w:rPr>
        <w:t>Peraturan Asosiasi No 5</w:t>
      </w:r>
      <w:r w:rsidRPr="00195B71">
        <w:rPr>
          <w:color w:val="000000" w:themeColor="text1"/>
          <w:sz w:val="22"/>
          <w:szCs w:val="22"/>
        </w:rPr>
        <w:t xml:space="preserve">. Online </w:t>
      </w:r>
      <w:hyperlink r:id="rId13" w:history="1">
        <w:r w:rsidRPr="00195B71">
          <w:rPr>
            <w:rStyle w:val="Hyperlink"/>
            <w:color w:val="000000" w:themeColor="text1"/>
            <w:sz w:val="22"/>
            <w:szCs w:val="22"/>
          </w:rPr>
          <w:t>http://kap.iapi.or.id/</w:t>
        </w:r>
      </w:hyperlink>
      <w:r w:rsidRPr="00195B71">
        <w:rPr>
          <w:color w:val="000000" w:themeColor="text1"/>
          <w:sz w:val="22"/>
          <w:szCs w:val="22"/>
        </w:rPr>
        <w:t xml:space="preserve"> diakses pada Januari 2022.</w:t>
      </w:r>
    </w:p>
    <w:p w14:paraId="31615148" w14:textId="77777777" w:rsidR="00195B71" w:rsidRPr="00195B71" w:rsidRDefault="00195B71" w:rsidP="00195B71">
      <w:pPr>
        <w:pStyle w:val="BodyText"/>
        <w:ind w:left="851" w:hanging="851"/>
        <w:contextualSpacing/>
        <w:jc w:val="both"/>
        <w:rPr>
          <w:color w:val="000000" w:themeColor="text1"/>
          <w:sz w:val="22"/>
          <w:szCs w:val="22"/>
        </w:rPr>
      </w:pPr>
    </w:p>
    <w:p w14:paraId="7FB874C2" w14:textId="5257E7CE"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Iswahyuni, Yetti. 2018. </w:t>
      </w:r>
      <w:r w:rsidRPr="00195B71">
        <w:rPr>
          <w:i/>
          <w:iCs/>
          <w:color w:val="000000" w:themeColor="text1"/>
          <w:sz w:val="22"/>
          <w:szCs w:val="22"/>
        </w:rPr>
        <w:t>Analisis Faktor-Faktor Yang Mempengaruhi Pemilihan Karir Menjadi Akuntan Publik Oleh Mahasiswa Program Studi Akuntansu STIE AKA Semarang</w:t>
      </w:r>
      <w:r w:rsidRPr="00195B71">
        <w:rPr>
          <w:color w:val="000000" w:themeColor="text1"/>
          <w:sz w:val="22"/>
          <w:szCs w:val="22"/>
        </w:rPr>
        <w:t>. Jurnal Akuntansi. p-ISSN 2339-2436, e-ISSN 2549-5968. Vol 5(1): 33-44.</w:t>
      </w:r>
    </w:p>
    <w:p w14:paraId="376A9BCA" w14:textId="1806A796"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Jafar, Stefani Sebayang dan Sembiring, 2017. </w:t>
      </w:r>
      <w:r w:rsidRPr="00195B71">
        <w:rPr>
          <w:i/>
          <w:iCs/>
          <w:color w:val="000000" w:themeColor="text1"/>
          <w:sz w:val="22"/>
          <w:szCs w:val="22"/>
        </w:rPr>
        <w:t>Pengaruh self esteem dan self efficacy terhadap kinerja karyawan studi kasus di PT. Finnet Indonesia.</w:t>
      </w:r>
      <w:r w:rsidRPr="00195B71">
        <w:rPr>
          <w:color w:val="000000" w:themeColor="text1"/>
          <w:sz w:val="22"/>
          <w:szCs w:val="22"/>
        </w:rPr>
        <w:t xml:space="preserve"> Jurnal Manajemen. Vol.4. No.1.</w:t>
      </w:r>
    </w:p>
    <w:p w14:paraId="3B4E7FF5" w14:textId="5AF8DB6C"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Kunartinah. 2003. </w:t>
      </w:r>
      <w:r w:rsidRPr="00195B71">
        <w:rPr>
          <w:i/>
          <w:iCs/>
          <w:color w:val="000000" w:themeColor="text1"/>
          <w:sz w:val="22"/>
          <w:szCs w:val="22"/>
        </w:rPr>
        <w:t>Faktor Yang Mempengaruhi Pemilihan Karier Sebagai Akuntan Publik. Jurnal Bisnis dan Ekonomi (JBE),</w:t>
      </w:r>
      <w:r w:rsidRPr="00195B71">
        <w:rPr>
          <w:color w:val="000000" w:themeColor="text1"/>
          <w:sz w:val="22"/>
          <w:szCs w:val="22"/>
        </w:rPr>
        <w:t xml:space="preserve"> Vol 10(2), Penerbit P3M STIE Stikubank, Semarang</w:t>
      </w:r>
    </w:p>
    <w:p w14:paraId="1E7D056D" w14:textId="2410DF63" w:rsidR="00195B71" w:rsidRPr="00195B71" w:rsidRDefault="00195B71" w:rsidP="00195B71">
      <w:pPr>
        <w:pStyle w:val="BodyText"/>
        <w:ind w:left="851" w:hanging="851"/>
        <w:contextualSpacing/>
        <w:jc w:val="both"/>
        <w:rPr>
          <w:iCs/>
          <w:color w:val="000000" w:themeColor="text1"/>
          <w:sz w:val="22"/>
          <w:szCs w:val="22"/>
        </w:rPr>
      </w:pPr>
      <w:r w:rsidRPr="00195B71">
        <w:rPr>
          <w:color w:val="000000" w:themeColor="text1"/>
          <w:sz w:val="22"/>
          <w:szCs w:val="22"/>
        </w:rPr>
        <w:t xml:space="preserve">Lukman, H., &amp; Djuniati, C. 2015. </w:t>
      </w:r>
      <w:r w:rsidRPr="00195B71">
        <w:rPr>
          <w:i/>
          <w:iCs/>
          <w:color w:val="000000" w:themeColor="text1"/>
          <w:sz w:val="22"/>
          <w:szCs w:val="22"/>
        </w:rPr>
        <w:t>Pengaruh Nilai Intrinsik, Gender, Parental</w:t>
      </w:r>
      <w:r w:rsidRPr="00195B71">
        <w:rPr>
          <w:i/>
          <w:iCs/>
          <w:color w:val="000000" w:themeColor="text1"/>
          <w:spacing w:val="1"/>
          <w:sz w:val="22"/>
          <w:szCs w:val="22"/>
        </w:rPr>
        <w:t xml:space="preserve"> </w:t>
      </w:r>
      <w:r w:rsidRPr="00195B71">
        <w:rPr>
          <w:i/>
          <w:iCs/>
          <w:color w:val="000000" w:themeColor="text1"/>
          <w:sz w:val="22"/>
          <w:szCs w:val="22"/>
        </w:rPr>
        <w:t>Influence,</w:t>
      </w:r>
      <w:r w:rsidRPr="00195B71">
        <w:rPr>
          <w:i/>
          <w:iCs/>
          <w:color w:val="000000" w:themeColor="text1"/>
          <w:spacing w:val="1"/>
          <w:sz w:val="22"/>
          <w:szCs w:val="22"/>
        </w:rPr>
        <w:t xml:space="preserve"> </w:t>
      </w:r>
      <w:r w:rsidRPr="00195B71">
        <w:rPr>
          <w:i/>
          <w:iCs/>
          <w:color w:val="000000" w:themeColor="text1"/>
          <w:sz w:val="22"/>
          <w:szCs w:val="22"/>
        </w:rPr>
        <w:t>Persepsi</w:t>
      </w:r>
      <w:r w:rsidRPr="00195B71">
        <w:rPr>
          <w:i/>
          <w:iCs/>
          <w:color w:val="000000" w:themeColor="text1"/>
          <w:spacing w:val="1"/>
          <w:sz w:val="22"/>
          <w:szCs w:val="22"/>
        </w:rPr>
        <w:t xml:space="preserve"> </w:t>
      </w:r>
      <w:r w:rsidRPr="00195B71">
        <w:rPr>
          <w:i/>
          <w:iCs/>
          <w:color w:val="000000" w:themeColor="text1"/>
          <w:sz w:val="22"/>
          <w:szCs w:val="22"/>
        </w:rPr>
        <w:t>Mahasiswa</w:t>
      </w:r>
      <w:r w:rsidRPr="00195B71">
        <w:rPr>
          <w:i/>
          <w:iCs/>
          <w:color w:val="000000" w:themeColor="text1"/>
          <w:spacing w:val="1"/>
          <w:sz w:val="22"/>
          <w:szCs w:val="22"/>
        </w:rPr>
        <w:t xml:space="preserve"> </w:t>
      </w:r>
      <w:r w:rsidRPr="00195B71">
        <w:rPr>
          <w:i/>
          <w:iCs/>
          <w:color w:val="000000" w:themeColor="text1"/>
          <w:sz w:val="22"/>
          <w:szCs w:val="22"/>
        </w:rPr>
        <w:t>dan</w:t>
      </w:r>
      <w:r w:rsidRPr="00195B71">
        <w:rPr>
          <w:i/>
          <w:iCs/>
          <w:color w:val="000000" w:themeColor="text1"/>
          <w:spacing w:val="1"/>
          <w:sz w:val="22"/>
          <w:szCs w:val="22"/>
        </w:rPr>
        <w:t xml:space="preserve"> </w:t>
      </w:r>
      <w:r w:rsidRPr="00195B71">
        <w:rPr>
          <w:i/>
          <w:iCs/>
          <w:color w:val="000000" w:themeColor="text1"/>
          <w:sz w:val="22"/>
          <w:szCs w:val="22"/>
        </w:rPr>
        <w:t>Pertimbangan</w:t>
      </w:r>
      <w:r w:rsidRPr="00195B71">
        <w:rPr>
          <w:i/>
          <w:iCs/>
          <w:color w:val="000000" w:themeColor="text1"/>
          <w:spacing w:val="1"/>
          <w:sz w:val="22"/>
          <w:szCs w:val="22"/>
        </w:rPr>
        <w:t xml:space="preserve"> </w:t>
      </w:r>
      <w:r w:rsidRPr="00195B71">
        <w:rPr>
          <w:i/>
          <w:iCs/>
          <w:color w:val="000000" w:themeColor="text1"/>
          <w:sz w:val="22"/>
          <w:szCs w:val="22"/>
        </w:rPr>
        <w:t>Pertimbangan Pasar</w:t>
      </w:r>
      <w:r w:rsidRPr="00195B71">
        <w:rPr>
          <w:i/>
          <w:iCs/>
          <w:color w:val="000000" w:themeColor="text1"/>
          <w:spacing w:val="1"/>
          <w:sz w:val="22"/>
          <w:szCs w:val="22"/>
        </w:rPr>
        <w:t xml:space="preserve"> </w:t>
      </w:r>
      <w:r w:rsidRPr="00195B71">
        <w:rPr>
          <w:i/>
          <w:iCs/>
          <w:color w:val="000000" w:themeColor="text1"/>
          <w:sz w:val="22"/>
          <w:szCs w:val="22"/>
        </w:rPr>
        <w:t>dengan</w:t>
      </w:r>
      <w:r w:rsidRPr="00195B71">
        <w:rPr>
          <w:i/>
          <w:iCs/>
          <w:color w:val="000000" w:themeColor="text1"/>
          <w:spacing w:val="1"/>
          <w:sz w:val="22"/>
          <w:szCs w:val="22"/>
        </w:rPr>
        <w:t xml:space="preserve"> </w:t>
      </w:r>
      <w:r w:rsidRPr="00195B71">
        <w:rPr>
          <w:i/>
          <w:iCs/>
          <w:color w:val="000000" w:themeColor="text1"/>
          <w:sz w:val="22"/>
          <w:szCs w:val="22"/>
        </w:rPr>
        <w:t>Pendekatan Theory Of Reasoned Action Model Terhadap Pemilihan Karir</w:t>
      </w:r>
      <w:r w:rsidRPr="00195B71">
        <w:rPr>
          <w:i/>
          <w:iCs/>
          <w:color w:val="000000" w:themeColor="text1"/>
          <w:spacing w:val="1"/>
          <w:sz w:val="22"/>
          <w:szCs w:val="22"/>
        </w:rPr>
        <w:t xml:space="preserve"> </w:t>
      </w:r>
      <w:r w:rsidRPr="00195B71">
        <w:rPr>
          <w:i/>
          <w:iCs/>
          <w:color w:val="000000" w:themeColor="text1"/>
          <w:sz w:val="22"/>
          <w:szCs w:val="22"/>
        </w:rPr>
        <w:t>sebagai</w:t>
      </w:r>
      <w:r w:rsidRPr="00195B71">
        <w:rPr>
          <w:i/>
          <w:iCs/>
          <w:color w:val="000000" w:themeColor="text1"/>
          <w:spacing w:val="-4"/>
          <w:sz w:val="22"/>
          <w:szCs w:val="22"/>
        </w:rPr>
        <w:t xml:space="preserve"> </w:t>
      </w:r>
      <w:r w:rsidRPr="00195B71">
        <w:rPr>
          <w:i/>
          <w:iCs/>
          <w:color w:val="000000" w:themeColor="text1"/>
          <w:sz w:val="22"/>
          <w:szCs w:val="22"/>
        </w:rPr>
        <w:t>Akuntan</w:t>
      </w:r>
      <w:r w:rsidRPr="00195B71">
        <w:rPr>
          <w:i/>
          <w:iCs/>
          <w:color w:val="000000" w:themeColor="text1"/>
          <w:spacing w:val="-5"/>
          <w:sz w:val="22"/>
          <w:szCs w:val="22"/>
        </w:rPr>
        <w:t xml:space="preserve"> </w:t>
      </w:r>
      <w:r w:rsidRPr="00195B71">
        <w:rPr>
          <w:i/>
          <w:iCs/>
          <w:color w:val="000000" w:themeColor="text1"/>
          <w:sz w:val="22"/>
          <w:szCs w:val="22"/>
        </w:rPr>
        <w:t>Publik</w:t>
      </w:r>
      <w:r w:rsidRPr="00195B71">
        <w:rPr>
          <w:i/>
          <w:iCs/>
          <w:color w:val="000000" w:themeColor="text1"/>
          <w:spacing w:val="-2"/>
          <w:sz w:val="22"/>
          <w:szCs w:val="22"/>
        </w:rPr>
        <w:t xml:space="preserve"> </w:t>
      </w:r>
      <w:r w:rsidRPr="00195B71">
        <w:rPr>
          <w:i/>
          <w:iCs/>
          <w:color w:val="000000" w:themeColor="text1"/>
          <w:sz w:val="22"/>
          <w:szCs w:val="22"/>
        </w:rPr>
        <w:t>Bagi</w:t>
      </w:r>
      <w:r w:rsidRPr="00195B71">
        <w:rPr>
          <w:i/>
          <w:iCs/>
          <w:color w:val="000000" w:themeColor="text1"/>
          <w:spacing w:val="-4"/>
          <w:sz w:val="22"/>
          <w:szCs w:val="22"/>
        </w:rPr>
        <w:t xml:space="preserve"> </w:t>
      </w:r>
      <w:r w:rsidRPr="00195B71">
        <w:rPr>
          <w:i/>
          <w:iCs/>
          <w:color w:val="000000" w:themeColor="text1"/>
          <w:sz w:val="22"/>
          <w:szCs w:val="22"/>
        </w:rPr>
        <w:t>Mahasiswa</w:t>
      </w:r>
      <w:r w:rsidRPr="00195B71">
        <w:rPr>
          <w:i/>
          <w:iCs/>
          <w:color w:val="000000" w:themeColor="text1"/>
          <w:spacing w:val="-6"/>
          <w:sz w:val="22"/>
          <w:szCs w:val="22"/>
        </w:rPr>
        <w:t xml:space="preserve"> </w:t>
      </w:r>
      <w:r w:rsidRPr="00195B71">
        <w:rPr>
          <w:i/>
          <w:iCs/>
          <w:color w:val="000000" w:themeColor="text1"/>
          <w:sz w:val="22"/>
          <w:szCs w:val="22"/>
        </w:rPr>
        <w:t>Perguruan</w:t>
      </w:r>
      <w:r w:rsidRPr="00195B71">
        <w:rPr>
          <w:i/>
          <w:iCs/>
          <w:color w:val="000000" w:themeColor="text1"/>
          <w:spacing w:val="-5"/>
          <w:sz w:val="22"/>
          <w:szCs w:val="22"/>
        </w:rPr>
        <w:t xml:space="preserve"> </w:t>
      </w:r>
      <w:r w:rsidRPr="00195B71">
        <w:rPr>
          <w:i/>
          <w:iCs/>
          <w:color w:val="000000" w:themeColor="text1"/>
          <w:sz w:val="22"/>
          <w:szCs w:val="22"/>
        </w:rPr>
        <w:t>Tinggi</w:t>
      </w:r>
      <w:r w:rsidRPr="00195B71">
        <w:rPr>
          <w:i/>
          <w:iCs/>
          <w:color w:val="000000" w:themeColor="text1"/>
          <w:spacing w:val="-3"/>
          <w:sz w:val="22"/>
          <w:szCs w:val="22"/>
        </w:rPr>
        <w:t xml:space="preserve"> </w:t>
      </w:r>
      <w:r w:rsidRPr="00195B71">
        <w:rPr>
          <w:i/>
          <w:iCs/>
          <w:color w:val="000000" w:themeColor="text1"/>
          <w:sz w:val="22"/>
          <w:szCs w:val="22"/>
        </w:rPr>
        <w:t>Swasta</w:t>
      </w:r>
      <w:r w:rsidRPr="00195B71">
        <w:rPr>
          <w:i/>
          <w:iCs/>
          <w:color w:val="000000" w:themeColor="text1"/>
          <w:spacing w:val="-3"/>
          <w:sz w:val="22"/>
          <w:szCs w:val="22"/>
        </w:rPr>
        <w:t xml:space="preserve"> </w:t>
      </w:r>
      <w:r w:rsidRPr="00195B71">
        <w:rPr>
          <w:i/>
          <w:iCs/>
          <w:color w:val="000000" w:themeColor="text1"/>
          <w:sz w:val="22"/>
          <w:szCs w:val="22"/>
        </w:rPr>
        <w:t>di</w:t>
      </w:r>
      <w:r w:rsidRPr="00195B71">
        <w:rPr>
          <w:i/>
          <w:iCs/>
          <w:color w:val="000000" w:themeColor="text1"/>
          <w:spacing w:val="-4"/>
          <w:sz w:val="22"/>
          <w:szCs w:val="22"/>
        </w:rPr>
        <w:t xml:space="preserve"> </w:t>
      </w:r>
      <w:r w:rsidRPr="00195B71">
        <w:rPr>
          <w:i/>
          <w:iCs/>
          <w:color w:val="000000" w:themeColor="text1"/>
          <w:sz w:val="22"/>
          <w:szCs w:val="22"/>
        </w:rPr>
        <w:t>Jakarta.</w:t>
      </w:r>
      <w:r w:rsidRPr="00195B71">
        <w:rPr>
          <w:color w:val="000000" w:themeColor="text1"/>
          <w:sz w:val="22"/>
          <w:szCs w:val="22"/>
        </w:rPr>
        <w:t xml:space="preserve"> </w:t>
      </w:r>
      <w:r w:rsidRPr="00195B71">
        <w:rPr>
          <w:color w:val="000000" w:themeColor="text1"/>
          <w:spacing w:val="-58"/>
          <w:sz w:val="22"/>
          <w:szCs w:val="22"/>
        </w:rPr>
        <w:t xml:space="preserve"> </w:t>
      </w:r>
      <w:r w:rsidRPr="00195B71">
        <w:rPr>
          <w:iCs/>
          <w:color w:val="000000" w:themeColor="text1"/>
          <w:sz w:val="22"/>
          <w:szCs w:val="22"/>
        </w:rPr>
        <w:t>Simposium</w:t>
      </w:r>
      <w:r w:rsidRPr="00195B71">
        <w:rPr>
          <w:iCs/>
          <w:color w:val="000000" w:themeColor="text1"/>
          <w:spacing w:val="-1"/>
          <w:sz w:val="22"/>
          <w:szCs w:val="22"/>
        </w:rPr>
        <w:t xml:space="preserve"> </w:t>
      </w:r>
      <w:r w:rsidRPr="00195B71">
        <w:rPr>
          <w:iCs/>
          <w:color w:val="000000" w:themeColor="text1"/>
          <w:sz w:val="22"/>
          <w:szCs w:val="22"/>
        </w:rPr>
        <w:t xml:space="preserve">Nasional Akuntansi, XVIII </w:t>
      </w:r>
      <w:r w:rsidRPr="00195B71">
        <w:rPr>
          <w:iCs/>
          <w:color w:val="000000" w:themeColor="text1"/>
          <w:sz w:val="22"/>
          <w:szCs w:val="22"/>
        </w:rPr>
        <w:t>(154), 1–26.</w:t>
      </w:r>
    </w:p>
    <w:p w14:paraId="3D5B6A99" w14:textId="7419FD21"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Muhibbin Syah. 2010. </w:t>
      </w:r>
      <w:r w:rsidRPr="00195B71">
        <w:rPr>
          <w:i/>
          <w:iCs/>
          <w:color w:val="000000" w:themeColor="text1"/>
          <w:sz w:val="22"/>
          <w:szCs w:val="22"/>
        </w:rPr>
        <w:t>Psikologi Pendidikan Dengan Pendekatan Baru.</w:t>
      </w:r>
      <w:r w:rsidRPr="00195B71">
        <w:rPr>
          <w:color w:val="000000" w:themeColor="text1"/>
          <w:sz w:val="22"/>
          <w:szCs w:val="22"/>
        </w:rPr>
        <w:t xml:space="preserve"> Bandung: PT Remaja Rosdakarya.</w:t>
      </w:r>
    </w:p>
    <w:p w14:paraId="0701E229" w14:textId="2CDECD1F"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Putro, Adi Surono. 2012. </w:t>
      </w:r>
      <w:r w:rsidRPr="00195B71">
        <w:rPr>
          <w:i/>
          <w:iCs/>
          <w:color w:val="000000" w:themeColor="text1"/>
          <w:sz w:val="22"/>
          <w:szCs w:val="22"/>
        </w:rPr>
        <w:t>Analisis Faktor-Faktor yang Mempengaruhi Minat Mahasiswa Akuntansi untuk Berkarir Menjadi Akuntan Publik</w:t>
      </w:r>
      <w:r w:rsidRPr="00195B71">
        <w:rPr>
          <w:color w:val="000000" w:themeColor="text1"/>
          <w:sz w:val="22"/>
          <w:szCs w:val="22"/>
        </w:rPr>
        <w:t>. Skripsi. Yogyakarta: Universitas Negeri Yogyakarta.</w:t>
      </w:r>
    </w:p>
    <w:p w14:paraId="3EA00076" w14:textId="10FDCFCF"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Rahayu, Sri dkk, 2003. </w:t>
      </w:r>
      <w:r w:rsidRPr="00195B71">
        <w:rPr>
          <w:i/>
          <w:iCs/>
          <w:color w:val="000000" w:themeColor="text1"/>
          <w:sz w:val="22"/>
          <w:szCs w:val="22"/>
        </w:rPr>
        <w:t>Persepsi Mahasiswa Akuntansi Mengenai Faktor-faktor yang Mempengaruhi Pemilihan Karir</w:t>
      </w:r>
      <w:r w:rsidRPr="00195B71">
        <w:rPr>
          <w:color w:val="000000" w:themeColor="text1"/>
          <w:sz w:val="22"/>
          <w:szCs w:val="22"/>
        </w:rPr>
        <w:t>. Simposium Nasional Akuntansi IV, 16-17 Oktober 2013, Hal. 821-838. Surabaya.</w:t>
      </w:r>
    </w:p>
    <w:p w14:paraId="484BE238" w14:textId="02CE4B6B"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Risnawati, R. &amp; Ghufron, M.N.  2010. </w:t>
      </w:r>
      <w:r w:rsidRPr="00195B71">
        <w:rPr>
          <w:i/>
          <w:iCs/>
          <w:color w:val="000000" w:themeColor="text1"/>
          <w:sz w:val="22"/>
          <w:szCs w:val="22"/>
        </w:rPr>
        <w:t>Teori-Teori Psikologi</w:t>
      </w:r>
      <w:r w:rsidRPr="00195B71">
        <w:rPr>
          <w:color w:val="000000" w:themeColor="text1"/>
          <w:sz w:val="22"/>
          <w:szCs w:val="22"/>
        </w:rPr>
        <w:t>. Yogyakarta: ArRuzz Media Group.</w:t>
      </w:r>
    </w:p>
    <w:p w14:paraId="021D015A" w14:textId="42383ECE" w:rsidR="00195B71" w:rsidRPr="00195B71" w:rsidRDefault="00195B71" w:rsidP="00195B71">
      <w:pPr>
        <w:pStyle w:val="BodyText"/>
        <w:ind w:left="851" w:hanging="851"/>
        <w:contextualSpacing/>
        <w:jc w:val="both"/>
        <w:rPr>
          <w:rFonts w:eastAsia="Arial"/>
          <w:color w:val="000000" w:themeColor="text1"/>
          <w:sz w:val="22"/>
          <w:szCs w:val="22"/>
        </w:rPr>
      </w:pPr>
      <w:r w:rsidRPr="00195B71">
        <w:rPr>
          <w:color w:val="000000" w:themeColor="text1"/>
          <w:sz w:val="22"/>
          <w:szCs w:val="22"/>
        </w:rPr>
        <w:t xml:space="preserve">Santoso, Arif Dwi. 2017. </w:t>
      </w:r>
      <w:r w:rsidRPr="00195B71">
        <w:rPr>
          <w:rStyle w:val="markedcontent"/>
          <w:rFonts w:eastAsia="Arial"/>
          <w:i/>
          <w:iCs/>
          <w:color w:val="000000" w:themeColor="text1"/>
          <w:sz w:val="22"/>
          <w:szCs w:val="22"/>
        </w:rPr>
        <w:t>Analisis Faktor-Faktor Yang Mempengaruhi Minat Mahasiswa Untuk Berkarir Menjadi Akuntan Publik (Studi Kasus Pada Mahasiswa Akuntansi Universitas Muhammadiyah Surakarta).</w:t>
      </w:r>
      <w:r w:rsidRPr="00195B71">
        <w:rPr>
          <w:rStyle w:val="markedcontent"/>
          <w:rFonts w:eastAsia="Arial"/>
          <w:color w:val="000000" w:themeColor="text1"/>
          <w:sz w:val="22"/>
          <w:szCs w:val="22"/>
        </w:rPr>
        <w:t xml:space="preserve"> Skripsi tidak diterbitkan. Universitas Muhammadiyah Surakarta. </w:t>
      </w:r>
      <w:r w:rsidRPr="00195B71">
        <w:rPr>
          <w:rStyle w:val="markedcontent"/>
          <w:rFonts w:eastAsia="Arial"/>
          <w:i/>
          <w:iCs/>
          <w:color w:val="000000" w:themeColor="text1"/>
          <w:sz w:val="22"/>
          <w:szCs w:val="22"/>
        </w:rPr>
        <w:t xml:space="preserve">Online </w:t>
      </w:r>
      <w:hyperlink r:id="rId14" w:tgtFrame="_blank" w:history="1">
        <w:r w:rsidRPr="00195B71">
          <w:rPr>
            <w:rStyle w:val="Hyperlink"/>
            <w:color w:val="000000" w:themeColor="text1"/>
            <w:sz w:val="22"/>
            <w:szCs w:val="22"/>
            <w:shd w:val="clear" w:color="auto" w:fill="FFFFFF"/>
          </w:rPr>
          <w:t>http://eprints.ums.ac.id/49996/16/NASKAH%20PUBLIKASI.pdf</w:t>
        </w:r>
      </w:hyperlink>
      <w:r w:rsidRPr="00195B71">
        <w:rPr>
          <w:color w:val="000000" w:themeColor="text1"/>
          <w:sz w:val="22"/>
          <w:szCs w:val="22"/>
        </w:rPr>
        <w:t>. Diakses 17 Maret 2023</w:t>
      </w:r>
      <w:r w:rsidRPr="00195B71">
        <w:rPr>
          <w:rStyle w:val="markedcontent"/>
          <w:rFonts w:eastAsia="Arial"/>
          <w:color w:val="000000" w:themeColor="text1"/>
          <w:sz w:val="22"/>
          <w:szCs w:val="22"/>
        </w:rPr>
        <w:t xml:space="preserve"> </w:t>
      </w:r>
    </w:p>
    <w:p w14:paraId="2781AAF0" w14:textId="74537EE6"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Saputra, Agung Joni 2018. </w:t>
      </w:r>
      <w:r w:rsidRPr="00195B71">
        <w:rPr>
          <w:i/>
          <w:iCs/>
          <w:color w:val="000000" w:themeColor="text1"/>
          <w:sz w:val="22"/>
          <w:szCs w:val="22"/>
        </w:rPr>
        <w:t>Pengaruh Minat, Motivasi, Pelatihan Profesional, Gender, Lingkungan Kerja Terhadap pemilihan Karir Akuntan.</w:t>
      </w:r>
      <w:r w:rsidRPr="00195B71">
        <w:rPr>
          <w:color w:val="000000" w:themeColor="text1"/>
          <w:sz w:val="22"/>
          <w:szCs w:val="22"/>
        </w:rPr>
        <w:t xml:space="preserve"> JAD: Jurnal Riset Akuntansi Dewantara (VOL.1 No. 2)</w:t>
      </w:r>
    </w:p>
    <w:p w14:paraId="4D09C8C7" w14:textId="3F2FEE89"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Sari, Nur Widyka. 2019. </w:t>
      </w:r>
      <w:r w:rsidRPr="00195B71">
        <w:rPr>
          <w:rStyle w:val="markedcontent"/>
          <w:rFonts w:eastAsia="Arial"/>
          <w:i/>
          <w:iCs/>
          <w:color w:val="000000" w:themeColor="text1"/>
          <w:sz w:val="22"/>
          <w:szCs w:val="22"/>
        </w:rPr>
        <w:t>Faktor-Faktor Yang Mempengaruhi Minat Mahasiswa Akuntansi Dalam Memilih Karir Sebagai Akuntan Publik (Studi Empiris Pada Mahasiswa Akuntansi Universitas Muhammadiyah Sumatera Utara).</w:t>
      </w:r>
      <w:r w:rsidRPr="00195B71">
        <w:rPr>
          <w:rStyle w:val="markedcontent"/>
          <w:rFonts w:eastAsia="Arial"/>
          <w:color w:val="000000" w:themeColor="text1"/>
          <w:sz w:val="22"/>
          <w:szCs w:val="22"/>
        </w:rPr>
        <w:t xml:space="preserve"> Skripsi tidak diterbitkan. Online. </w:t>
      </w:r>
      <w:hyperlink r:id="rId15" w:tgtFrame="_blank" w:history="1">
        <w:r w:rsidRPr="00195B71">
          <w:rPr>
            <w:rStyle w:val="Hyperlink"/>
            <w:color w:val="000000" w:themeColor="text1"/>
            <w:sz w:val="22"/>
            <w:szCs w:val="22"/>
            <w:shd w:val="clear" w:color="auto" w:fill="FFFFFF"/>
          </w:rPr>
          <w:t>http://repository.umsu.ac.id/handle/123456789/7351</w:t>
        </w:r>
      </w:hyperlink>
      <w:r w:rsidRPr="00195B71">
        <w:rPr>
          <w:color w:val="000000" w:themeColor="text1"/>
          <w:sz w:val="22"/>
          <w:szCs w:val="22"/>
        </w:rPr>
        <w:t>. Diakses 17 Maret 2023.</w:t>
      </w:r>
    </w:p>
    <w:p w14:paraId="3F7B6AFA" w14:textId="0D6843ED"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Senjari, Richa.2016</w:t>
      </w:r>
      <w:r w:rsidRPr="00195B71">
        <w:rPr>
          <w:i/>
          <w:iCs/>
          <w:color w:val="000000" w:themeColor="text1"/>
          <w:sz w:val="22"/>
          <w:szCs w:val="22"/>
        </w:rPr>
        <w:t>. Pengaruh Motivasi, Lingkungan Kerja Dan Nilai Sosial Terhadap Minat Mahasiswa Akuntansi dalam Memilih Karir Sebagai Akuntan Publik.</w:t>
      </w:r>
      <w:r w:rsidRPr="00195B71">
        <w:rPr>
          <w:color w:val="000000" w:themeColor="text1"/>
          <w:sz w:val="22"/>
          <w:szCs w:val="22"/>
        </w:rPr>
        <w:t xml:space="preserve"> Jom Fekon Vol. 3 No. 1 hal.133-147</w:t>
      </w:r>
    </w:p>
    <w:p w14:paraId="7EC05736" w14:textId="74029F94"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Sugiyono.</w:t>
      </w:r>
      <w:r w:rsidRPr="00195B71">
        <w:rPr>
          <w:color w:val="000000" w:themeColor="text1"/>
          <w:spacing w:val="9"/>
          <w:sz w:val="22"/>
          <w:szCs w:val="22"/>
        </w:rPr>
        <w:t xml:space="preserve"> </w:t>
      </w:r>
      <w:r w:rsidRPr="00195B71">
        <w:rPr>
          <w:color w:val="000000" w:themeColor="text1"/>
          <w:sz w:val="22"/>
          <w:szCs w:val="22"/>
        </w:rPr>
        <w:t>2017.</w:t>
      </w:r>
      <w:r w:rsidRPr="00195B71">
        <w:rPr>
          <w:color w:val="000000" w:themeColor="text1"/>
          <w:spacing w:val="9"/>
          <w:sz w:val="22"/>
          <w:szCs w:val="22"/>
        </w:rPr>
        <w:t xml:space="preserve"> </w:t>
      </w:r>
      <w:r w:rsidRPr="00195B71">
        <w:rPr>
          <w:color w:val="000000" w:themeColor="text1"/>
          <w:sz w:val="22"/>
          <w:szCs w:val="22"/>
        </w:rPr>
        <w:t>Metode</w:t>
      </w:r>
      <w:r w:rsidRPr="00195B71">
        <w:rPr>
          <w:color w:val="000000" w:themeColor="text1"/>
          <w:spacing w:val="12"/>
          <w:sz w:val="22"/>
          <w:szCs w:val="22"/>
        </w:rPr>
        <w:t xml:space="preserve"> </w:t>
      </w:r>
      <w:r w:rsidRPr="00195B71">
        <w:rPr>
          <w:color w:val="000000" w:themeColor="text1"/>
          <w:sz w:val="22"/>
          <w:szCs w:val="22"/>
        </w:rPr>
        <w:t>Penelitian</w:t>
      </w:r>
      <w:r w:rsidRPr="00195B71">
        <w:rPr>
          <w:color w:val="000000" w:themeColor="text1"/>
          <w:spacing w:val="9"/>
          <w:sz w:val="22"/>
          <w:szCs w:val="22"/>
        </w:rPr>
        <w:t xml:space="preserve"> </w:t>
      </w:r>
      <w:r w:rsidRPr="00195B71">
        <w:rPr>
          <w:color w:val="000000" w:themeColor="text1"/>
          <w:sz w:val="22"/>
          <w:szCs w:val="22"/>
        </w:rPr>
        <w:t>:</w:t>
      </w:r>
      <w:r w:rsidRPr="00195B71">
        <w:rPr>
          <w:color w:val="000000" w:themeColor="text1"/>
          <w:spacing w:val="11"/>
          <w:sz w:val="22"/>
          <w:szCs w:val="22"/>
        </w:rPr>
        <w:t xml:space="preserve"> </w:t>
      </w:r>
      <w:r w:rsidRPr="00195B71">
        <w:rPr>
          <w:i/>
          <w:iCs/>
          <w:color w:val="000000" w:themeColor="text1"/>
          <w:sz w:val="22"/>
          <w:szCs w:val="22"/>
        </w:rPr>
        <w:t>Kuantitatif,</w:t>
      </w:r>
      <w:r w:rsidRPr="00195B71">
        <w:rPr>
          <w:i/>
          <w:iCs/>
          <w:color w:val="000000" w:themeColor="text1"/>
          <w:spacing w:val="9"/>
          <w:sz w:val="22"/>
          <w:szCs w:val="22"/>
        </w:rPr>
        <w:t xml:space="preserve"> </w:t>
      </w:r>
      <w:r w:rsidRPr="00195B71">
        <w:rPr>
          <w:i/>
          <w:iCs/>
          <w:color w:val="000000" w:themeColor="text1"/>
          <w:sz w:val="22"/>
          <w:szCs w:val="22"/>
        </w:rPr>
        <w:t>Kualitatif,</w:t>
      </w:r>
      <w:r w:rsidRPr="00195B71">
        <w:rPr>
          <w:i/>
          <w:iCs/>
          <w:color w:val="000000" w:themeColor="text1"/>
          <w:spacing w:val="9"/>
          <w:sz w:val="22"/>
          <w:szCs w:val="22"/>
        </w:rPr>
        <w:t xml:space="preserve"> </w:t>
      </w:r>
      <w:r w:rsidRPr="00195B71">
        <w:rPr>
          <w:i/>
          <w:iCs/>
          <w:color w:val="000000" w:themeColor="text1"/>
          <w:sz w:val="22"/>
          <w:szCs w:val="22"/>
        </w:rPr>
        <w:t>dan</w:t>
      </w:r>
      <w:r w:rsidRPr="00195B71">
        <w:rPr>
          <w:i/>
          <w:iCs/>
          <w:color w:val="000000" w:themeColor="text1"/>
          <w:spacing w:val="10"/>
          <w:sz w:val="22"/>
          <w:szCs w:val="22"/>
        </w:rPr>
        <w:t xml:space="preserve"> </w:t>
      </w:r>
      <w:r w:rsidRPr="00195B71">
        <w:rPr>
          <w:i/>
          <w:iCs/>
          <w:color w:val="000000" w:themeColor="text1"/>
          <w:sz w:val="22"/>
          <w:szCs w:val="22"/>
        </w:rPr>
        <w:t>R&amp;D.</w:t>
      </w:r>
      <w:r w:rsidRPr="00195B71">
        <w:rPr>
          <w:color w:val="000000" w:themeColor="text1"/>
          <w:spacing w:val="11"/>
          <w:sz w:val="22"/>
          <w:szCs w:val="22"/>
        </w:rPr>
        <w:t xml:space="preserve"> </w:t>
      </w:r>
      <w:r w:rsidRPr="00195B71">
        <w:rPr>
          <w:color w:val="000000" w:themeColor="text1"/>
          <w:sz w:val="22"/>
          <w:szCs w:val="22"/>
        </w:rPr>
        <w:t>Bandung</w:t>
      </w:r>
      <w:r w:rsidRPr="00195B71">
        <w:rPr>
          <w:color w:val="000000" w:themeColor="text1"/>
          <w:spacing w:val="8"/>
          <w:sz w:val="22"/>
          <w:szCs w:val="22"/>
        </w:rPr>
        <w:t xml:space="preserve"> </w:t>
      </w:r>
      <w:r w:rsidRPr="00195B71">
        <w:rPr>
          <w:color w:val="000000" w:themeColor="text1"/>
          <w:sz w:val="22"/>
          <w:szCs w:val="22"/>
        </w:rPr>
        <w:t>:</w:t>
      </w:r>
      <w:r w:rsidRPr="00195B71">
        <w:rPr>
          <w:color w:val="000000" w:themeColor="text1"/>
          <w:spacing w:val="-57"/>
          <w:sz w:val="22"/>
          <w:szCs w:val="22"/>
        </w:rPr>
        <w:t xml:space="preserve"> </w:t>
      </w:r>
      <w:r w:rsidRPr="00195B71">
        <w:rPr>
          <w:color w:val="000000" w:themeColor="text1"/>
          <w:sz w:val="22"/>
          <w:szCs w:val="22"/>
        </w:rPr>
        <w:t>Alabeta.</w:t>
      </w:r>
    </w:p>
    <w:p w14:paraId="001A8414" w14:textId="23B0F1B8" w:rsidR="00195B71" w:rsidRPr="00195B71" w:rsidRDefault="00195B71" w:rsidP="00195B71">
      <w:pPr>
        <w:pStyle w:val="BodyText"/>
        <w:ind w:left="851" w:hanging="851"/>
        <w:contextualSpacing/>
        <w:jc w:val="both"/>
        <w:rPr>
          <w:color w:val="000000" w:themeColor="text1"/>
          <w:sz w:val="22"/>
          <w:szCs w:val="22"/>
        </w:rPr>
      </w:pPr>
      <w:r w:rsidRPr="00195B71">
        <w:rPr>
          <w:color w:val="000000" w:themeColor="text1"/>
          <w:sz w:val="22"/>
          <w:szCs w:val="22"/>
        </w:rPr>
        <w:t xml:space="preserve">Suparto, Agus. 2011. Akuntan Online. </w:t>
      </w:r>
      <w:r w:rsidRPr="00195B71">
        <w:rPr>
          <w:i/>
          <w:iCs/>
          <w:color w:val="000000" w:themeColor="text1"/>
          <w:sz w:val="22"/>
          <w:szCs w:val="22"/>
        </w:rPr>
        <w:t>Praktek Akuntan Publik Palsu Marak</w:t>
      </w:r>
      <w:r w:rsidRPr="00195B71">
        <w:rPr>
          <w:color w:val="000000" w:themeColor="text1"/>
          <w:sz w:val="22"/>
          <w:szCs w:val="22"/>
        </w:rPr>
        <w:t>. (http://www.akuntanonline.com , diakses 17 Maret 2023).</w:t>
      </w:r>
    </w:p>
    <w:p w14:paraId="65A05A73" w14:textId="5635EA8C" w:rsidR="00195B71" w:rsidRPr="00195B71" w:rsidRDefault="00195B71" w:rsidP="00195B71">
      <w:pPr>
        <w:pStyle w:val="BodyText"/>
        <w:ind w:left="709" w:hanging="709"/>
        <w:contextualSpacing/>
        <w:jc w:val="both"/>
        <w:rPr>
          <w:color w:val="000000" w:themeColor="text1"/>
          <w:sz w:val="22"/>
          <w:szCs w:val="22"/>
        </w:rPr>
      </w:pPr>
      <w:r w:rsidRPr="00195B71">
        <w:rPr>
          <w:color w:val="000000" w:themeColor="text1"/>
          <w:sz w:val="22"/>
          <w:szCs w:val="22"/>
        </w:rPr>
        <w:lastRenderedPageBreak/>
        <w:t xml:space="preserve">Supomo, Nur Indriantoro, Nur dan Bambang. 2013. </w:t>
      </w:r>
      <w:r w:rsidRPr="00195B71">
        <w:rPr>
          <w:i/>
          <w:iCs/>
          <w:color w:val="000000" w:themeColor="text1"/>
          <w:sz w:val="22"/>
          <w:szCs w:val="22"/>
        </w:rPr>
        <w:t>Metodologi Penelitian Bisnis Untuk Akuntansi &amp; Manajemen</w:t>
      </w:r>
      <w:r w:rsidRPr="00195B71">
        <w:rPr>
          <w:color w:val="000000" w:themeColor="text1"/>
          <w:sz w:val="22"/>
          <w:szCs w:val="22"/>
        </w:rPr>
        <w:t>. Yogyakarta: BPFE</w:t>
      </w:r>
    </w:p>
    <w:p w14:paraId="41D5579C" w14:textId="6D73DA5E" w:rsidR="00195B71" w:rsidRPr="00195B71" w:rsidRDefault="00195B71" w:rsidP="00195B71">
      <w:pPr>
        <w:ind w:left="851" w:hanging="851"/>
        <w:contextualSpacing/>
        <w:rPr>
          <w:rFonts w:cs="Times New Roman"/>
          <w:color w:val="000000" w:themeColor="text1"/>
          <w:sz w:val="22"/>
        </w:rPr>
      </w:pPr>
      <w:r w:rsidRPr="00195B71">
        <w:rPr>
          <w:rFonts w:cs="Times New Roman"/>
          <w:color w:val="000000" w:themeColor="text1"/>
          <w:sz w:val="22"/>
        </w:rPr>
        <w:t xml:space="preserve">Surono, Adi Putro. 2012. </w:t>
      </w:r>
      <w:r w:rsidRPr="00195B71">
        <w:rPr>
          <w:rFonts w:cs="Times New Roman"/>
          <w:i/>
          <w:iCs/>
          <w:color w:val="000000" w:themeColor="text1"/>
          <w:sz w:val="22"/>
        </w:rPr>
        <w:t>Analisis Faktor-Faktor yang Mempengaruhi Minat Mahasiswa Akuntansi untuk Berkarir Menjadi Akuntan Publik</w:t>
      </w:r>
      <w:r w:rsidRPr="00195B71">
        <w:rPr>
          <w:rFonts w:cs="Times New Roman"/>
          <w:color w:val="000000" w:themeColor="text1"/>
          <w:sz w:val="22"/>
        </w:rPr>
        <w:t>. Skripsi. Yogyakarta: Universitas Negeri Yogyakarta.</w:t>
      </w:r>
    </w:p>
    <w:p w14:paraId="308ED703" w14:textId="77777777" w:rsidR="00195B71" w:rsidRPr="00195B71" w:rsidRDefault="00195B71" w:rsidP="00195B71">
      <w:pPr>
        <w:pStyle w:val="BodyText"/>
        <w:ind w:left="709" w:hanging="709"/>
        <w:contextualSpacing/>
        <w:jc w:val="both"/>
        <w:rPr>
          <w:color w:val="000000" w:themeColor="text1"/>
          <w:sz w:val="22"/>
          <w:szCs w:val="22"/>
        </w:rPr>
      </w:pPr>
      <w:r w:rsidRPr="00195B71">
        <w:rPr>
          <w:color w:val="000000" w:themeColor="text1"/>
          <w:sz w:val="22"/>
          <w:szCs w:val="22"/>
        </w:rPr>
        <w:t>Undang-Undang No. 5 Tahun 2011 Tentang Jasa Akuntan Publik.</w:t>
      </w:r>
    </w:p>
    <w:p w14:paraId="72DB51AC" w14:textId="77777777" w:rsidR="00195B71" w:rsidRPr="00195B71" w:rsidRDefault="00195B71" w:rsidP="00195B71">
      <w:pPr>
        <w:pStyle w:val="BodyText"/>
        <w:ind w:left="709" w:hanging="709"/>
        <w:contextualSpacing/>
        <w:jc w:val="both"/>
        <w:rPr>
          <w:color w:val="000000" w:themeColor="text1"/>
          <w:sz w:val="22"/>
          <w:szCs w:val="22"/>
        </w:rPr>
      </w:pPr>
    </w:p>
    <w:p w14:paraId="40B5034A" w14:textId="108D3C5E" w:rsidR="00195B71" w:rsidRPr="00195B71" w:rsidRDefault="00195B71" w:rsidP="00195B71">
      <w:pPr>
        <w:pStyle w:val="BodyText"/>
        <w:ind w:left="709" w:hanging="709"/>
        <w:contextualSpacing/>
        <w:jc w:val="both"/>
        <w:rPr>
          <w:color w:val="000000" w:themeColor="text1"/>
          <w:sz w:val="22"/>
          <w:szCs w:val="22"/>
        </w:rPr>
      </w:pPr>
      <w:r w:rsidRPr="00195B71">
        <w:rPr>
          <w:color w:val="000000" w:themeColor="text1"/>
          <w:sz w:val="22"/>
          <w:szCs w:val="22"/>
        </w:rPr>
        <w:t xml:space="preserve">Yurmaini dan Khairil Ashari. 2019. </w:t>
      </w:r>
      <w:r w:rsidRPr="00195B71">
        <w:rPr>
          <w:i/>
          <w:iCs/>
          <w:color w:val="000000" w:themeColor="text1"/>
          <w:sz w:val="22"/>
          <w:szCs w:val="22"/>
        </w:rPr>
        <w:t>Analisis Efektivitas Sistem Informasi Akuntansi Penggajian Karyawan Pada PT. Bank Pembiayaan Rakyat Al-Washliyah Medan.</w:t>
      </w:r>
      <w:r w:rsidRPr="00195B71">
        <w:rPr>
          <w:color w:val="000000" w:themeColor="text1"/>
          <w:sz w:val="22"/>
          <w:szCs w:val="22"/>
        </w:rPr>
        <w:t xml:space="preserve"> Jurnal Ekonomi Islam. Volume IV No. 2.</w:t>
      </w:r>
    </w:p>
    <w:p w14:paraId="2EB1774E" w14:textId="15518B23" w:rsidR="00195B71" w:rsidRPr="00195B71" w:rsidRDefault="00195B71" w:rsidP="00195B71">
      <w:pPr>
        <w:pStyle w:val="BodyText"/>
        <w:ind w:left="709" w:hanging="709"/>
        <w:contextualSpacing/>
        <w:jc w:val="both"/>
        <w:rPr>
          <w:color w:val="000000" w:themeColor="text1"/>
          <w:sz w:val="22"/>
          <w:szCs w:val="22"/>
        </w:rPr>
      </w:pPr>
      <w:r w:rsidRPr="00195B71">
        <w:rPr>
          <w:color w:val="000000" w:themeColor="text1"/>
          <w:sz w:val="22"/>
          <w:szCs w:val="22"/>
        </w:rPr>
        <w:t xml:space="preserve">Warsitasari, Ida Ayu Try Surya. 2017. Pengaruh Motivasi, Persepsi, Penghargaan Finansial, Pertimbangan Pasar, </w:t>
      </w:r>
      <w:r w:rsidRPr="00195B71">
        <w:rPr>
          <w:i/>
          <w:iCs/>
          <w:color w:val="000000" w:themeColor="text1"/>
          <w:sz w:val="22"/>
          <w:szCs w:val="22"/>
        </w:rPr>
        <w:t>dan Pengakuan Profesiomal pada Pemilihan Karir Akuntan Publik.</w:t>
      </w:r>
      <w:r w:rsidRPr="00195B71">
        <w:rPr>
          <w:color w:val="000000" w:themeColor="text1"/>
          <w:sz w:val="22"/>
          <w:szCs w:val="22"/>
        </w:rPr>
        <w:t xml:space="preserve"> Jurnal Akuntansi Vol 21 (3).</w:t>
      </w:r>
    </w:p>
    <w:p w14:paraId="0F2B767B" w14:textId="73FE37A5" w:rsidR="000B5BCA" w:rsidRPr="00195B71" w:rsidRDefault="00195B71" w:rsidP="00195B71">
      <w:pPr>
        <w:pStyle w:val="NoSpacing"/>
        <w:ind w:left="709" w:hanging="709"/>
        <w:rPr>
          <w:rFonts w:cs="Times New Roman"/>
        </w:rPr>
      </w:pPr>
      <w:r w:rsidRPr="00195B71">
        <w:rPr>
          <w:color w:val="000000" w:themeColor="text1"/>
        </w:rPr>
        <w:t xml:space="preserve">Wijaya, Deni. 2018. </w:t>
      </w:r>
      <w:r w:rsidRPr="00195B71">
        <w:rPr>
          <w:i/>
          <w:iCs/>
          <w:color w:val="000000" w:themeColor="text1"/>
        </w:rPr>
        <w:t>Analisis Faktor-Faktor yang Mempengaruhi Minat Mahasiswa Akuntansi di dalam Pemilihan Karir sebagai Akuntan Publik</w:t>
      </w:r>
      <w:r w:rsidRPr="00195B71">
        <w:rPr>
          <w:color w:val="000000" w:themeColor="text1"/>
        </w:rPr>
        <w:t>. Skripsi Universitas Islam Indonesia</w:t>
      </w:r>
      <w:r w:rsidR="000B5BCA" w:rsidRPr="00195B71">
        <w:rPr>
          <w:rFonts w:ascii="Times New Roman" w:hAnsi="Times New Roman"/>
        </w:rPr>
        <w:t>.</w:t>
      </w:r>
    </w:p>
    <w:p w14:paraId="6EA9AF04" w14:textId="77777777" w:rsidR="00D9629B" w:rsidRPr="00C36BF8" w:rsidRDefault="00D9629B" w:rsidP="00423FB2">
      <w:pPr>
        <w:tabs>
          <w:tab w:val="left" w:pos="426"/>
        </w:tabs>
        <w:ind w:left="720" w:hanging="720"/>
        <w:rPr>
          <w:rFonts w:cs="Times New Roman"/>
          <w:szCs w:val="24"/>
        </w:rPr>
      </w:pPr>
    </w:p>
    <w:sectPr w:rsidR="00D9629B" w:rsidRPr="00C36BF8" w:rsidSect="00423FB2">
      <w:type w:val="continuous"/>
      <w:pgSz w:w="11906" w:h="16838" w:code="9"/>
      <w:pgMar w:top="1530" w:right="1134" w:bottom="1418" w:left="1134" w:header="709" w:footer="709"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5763" w14:textId="77777777" w:rsidR="00E34BF2" w:rsidRDefault="00E34BF2">
      <w:r>
        <w:separator/>
      </w:r>
    </w:p>
  </w:endnote>
  <w:endnote w:type="continuationSeparator" w:id="0">
    <w:p w14:paraId="18D8B8FB" w14:textId="77777777" w:rsidR="00E34BF2" w:rsidRDefault="00E3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panose1 w:val="020B0604020202020204"/>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373555"/>
      <w:docPartObj>
        <w:docPartGallery w:val="Page Numbers (Bottom of Page)"/>
        <w:docPartUnique/>
      </w:docPartObj>
    </w:sdtPr>
    <w:sdtEndPr/>
    <w:sdtContent>
      <w:p w14:paraId="2D915886" w14:textId="58557791" w:rsidR="0089794D" w:rsidRDefault="00EF3640" w:rsidP="00D9629B">
        <w:pPr>
          <w:pStyle w:val="Footer"/>
        </w:pPr>
        <w:r>
          <w:fldChar w:fldCharType="begin"/>
        </w:r>
        <w:r>
          <w:instrText>PAGE   \* MERGEFORMAT</w:instrText>
        </w:r>
        <w:r>
          <w:fldChar w:fldCharType="separate"/>
        </w:r>
        <w:r>
          <w:rPr>
            <w:lang w:val="id-ID"/>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415920"/>
      <w:docPartObj>
        <w:docPartGallery w:val="Page Numbers (Bottom of Page)"/>
        <w:docPartUnique/>
      </w:docPartObj>
    </w:sdtPr>
    <w:sdtEndPr/>
    <w:sdtContent>
      <w:p w14:paraId="26D02A3B" w14:textId="7BE96ACD" w:rsidR="0089794D" w:rsidRDefault="00EF3640" w:rsidP="00D9629B">
        <w:pPr>
          <w:pStyle w:val="Footer"/>
          <w:jc w:val="right"/>
        </w:pPr>
        <w:r>
          <w:fldChar w:fldCharType="begin"/>
        </w:r>
        <w:r>
          <w:instrText>PAGE   \* MERGEFORMAT</w:instrText>
        </w:r>
        <w:r>
          <w:fldChar w:fldCharType="separate"/>
        </w:r>
        <w:r>
          <w:rPr>
            <w:lang w:val="id-ID"/>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24973"/>
      <w:docPartObj>
        <w:docPartGallery w:val="Page Numbers (Bottom of Page)"/>
        <w:docPartUnique/>
      </w:docPartObj>
    </w:sdtPr>
    <w:sdtEndPr/>
    <w:sdtContent>
      <w:p w14:paraId="46BF900E" w14:textId="5C505325" w:rsidR="008111DF" w:rsidRDefault="008111DF">
        <w:pPr>
          <w:pStyle w:val="Footer"/>
          <w:jc w:val="right"/>
        </w:pPr>
        <w:r>
          <w:fldChar w:fldCharType="begin"/>
        </w:r>
        <w:r>
          <w:instrText>PAGE   \* MERGEFORMAT</w:instrText>
        </w:r>
        <w:r>
          <w:fldChar w:fldCharType="separate"/>
        </w:r>
        <w:r>
          <w:rPr>
            <w:lang w:val="id-ID"/>
          </w:rPr>
          <w:t>2</w:t>
        </w:r>
        <w:r>
          <w:fldChar w:fldCharType="end"/>
        </w:r>
      </w:p>
    </w:sdtContent>
  </w:sdt>
  <w:p w14:paraId="15F6F221" w14:textId="2212CDA0" w:rsidR="004D7C23" w:rsidRPr="00D86A21" w:rsidRDefault="004D7C23" w:rsidP="00625388">
    <w:pPr>
      <w:pStyle w:val="Footer"/>
      <w:tabs>
        <w:tab w:val="clear" w:pos="9360"/>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54EC" w14:textId="77777777" w:rsidR="00E34BF2" w:rsidRDefault="00E34BF2">
      <w:r>
        <w:separator/>
      </w:r>
    </w:p>
  </w:footnote>
  <w:footnote w:type="continuationSeparator" w:id="0">
    <w:p w14:paraId="4A238BF4" w14:textId="77777777" w:rsidR="00E34BF2" w:rsidRDefault="00E3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BCC4" w14:textId="20B02F49" w:rsidR="0089794D" w:rsidRDefault="004B275C" w:rsidP="00D9629B">
    <w:pPr>
      <w:pStyle w:val="Header"/>
      <w:jc w:val="right"/>
    </w:pPr>
    <w:r>
      <w:rPr>
        <w:b/>
        <w:i/>
        <w:sz w:val="18"/>
        <w:szCs w:val="18"/>
      </w:rPr>
      <w:tab/>
    </w:r>
  </w:p>
  <w:p w14:paraId="4B0890A8" w14:textId="77777777" w:rsidR="0089794D" w:rsidRDefault="008979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2A4"/>
    <w:multiLevelType w:val="hybridMultilevel"/>
    <w:tmpl w:val="21449286"/>
    <w:lvl w:ilvl="0" w:tplc="0421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8433D1B"/>
    <w:multiLevelType w:val="multilevel"/>
    <w:tmpl w:val="CF8EFC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833005"/>
    <w:multiLevelType w:val="hybridMultilevel"/>
    <w:tmpl w:val="40265E1E"/>
    <w:lvl w:ilvl="0" w:tplc="883023DC">
      <w:start w:val="1"/>
      <w:numFmt w:val="upperLetter"/>
      <w:lvlText w:val="%1."/>
      <w:lvlJc w:val="left"/>
      <w:pPr>
        <w:ind w:left="720" w:hanging="360"/>
      </w:pPr>
      <w:rPr>
        <w:rFonts w:hint="default"/>
      </w:rPr>
    </w:lvl>
    <w:lvl w:ilvl="1" w:tplc="2998F86E">
      <w:start w:val="1"/>
      <w:numFmt w:val="decimal"/>
      <w:lvlText w:val="%2."/>
      <w:lvlJc w:val="left"/>
      <w:pPr>
        <w:ind w:left="1440" w:hanging="360"/>
      </w:pPr>
      <w:rPr>
        <w:rFonts w:ascii="Times New Roman" w:eastAsia="Calibri" w:hAnsi="Times New Roman"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85D34"/>
    <w:multiLevelType w:val="multilevel"/>
    <w:tmpl w:val="B7280A1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8862BF"/>
    <w:multiLevelType w:val="multilevel"/>
    <w:tmpl w:val="ADB8D88C"/>
    <w:lvl w:ilvl="0">
      <w:start w:val="4"/>
      <w:numFmt w:val="decimal"/>
      <w:lvlText w:val="%1"/>
      <w:lvlJc w:val="left"/>
      <w:pPr>
        <w:ind w:left="360" w:hanging="360"/>
      </w:pPr>
      <w:rPr>
        <w:rFonts w:hint="default"/>
        <w:b w:val="0"/>
        <w:sz w:val="22"/>
      </w:rPr>
    </w:lvl>
    <w:lvl w:ilvl="1">
      <w:start w:val="1"/>
      <w:numFmt w:val="decimal"/>
      <w:lvlText w:val="%1.%2"/>
      <w:lvlJc w:val="left"/>
      <w:pPr>
        <w:ind w:left="1908" w:hanging="360"/>
      </w:pPr>
      <w:rPr>
        <w:rFonts w:hint="default"/>
        <w:b/>
        <w:bCs/>
        <w:sz w:val="22"/>
      </w:rPr>
    </w:lvl>
    <w:lvl w:ilvl="2">
      <w:start w:val="1"/>
      <w:numFmt w:val="decimal"/>
      <w:lvlText w:val="%1.%2.%3"/>
      <w:lvlJc w:val="left"/>
      <w:pPr>
        <w:ind w:left="3816" w:hanging="720"/>
      </w:pPr>
      <w:rPr>
        <w:rFonts w:hint="default"/>
        <w:b w:val="0"/>
        <w:sz w:val="22"/>
      </w:rPr>
    </w:lvl>
    <w:lvl w:ilvl="3">
      <w:start w:val="1"/>
      <w:numFmt w:val="decimal"/>
      <w:lvlText w:val="%1.%2.%3.%4"/>
      <w:lvlJc w:val="left"/>
      <w:pPr>
        <w:ind w:left="5364" w:hanging="720"/>
      </w:pPr>
      <w:rPr>
        <w:rFonts w:hint="default"/>
        <w:b w:val="0"/>
        <w:sz w:val="22"/>
      </w:rPr>
    </w:lvl>
    <w:lvl w:ilvl="4">
      <w:start w:val="1"/>
      <w:numFmt w:val="decimal"/>
      <w:lvlText w:val="%1.%2.%3.%4.%5"/>
      <w:lvlJc w:val="left"/>
      <w:pPr>
        <w:ind w:left="7272" w:hanging="1080"/>
      </w:pPr>
      <w:rPr>
        <w:rFonts w:hint="default"/>
        <w:b w:val="0"/>
        <w:sz w:val="22"/>
      </w:rPr>
    </w:lvl>
    <w:lvl w:ilvl="5">
      <w:start w:val="1"/>
      <w:numFmt w:val="decimal"/>
      <w:lvlText w:val="%1.%2.%3.%4.%5.%6"/>
      <w:lvlJc w:val="left"/>
      <w:pPr>
        <w:ind w:left="8820" w:hanging="1080"/>
      </w:pPr>
      <w:rPr>
        <w:rFonts w:hint="default"/>
        <w:b w:val="0"/>
        <w:sz w:val="22"/>
      </w:rPr>
    </w:lvl>
    <w:lvl w:ilvl="6">
      <w:start w:val="1"/>
      <w:numFmt w:val="decimal"/>
      <w:lvlText w:val="%1.%2.%3.%4.%5.%6.%7"/>
      <w:lvlJc w:val="left"/>
      <w:pPr>
        <w:ind w:left="10728" w:hanging="1440"/>
      </w:pPr>
      <w:rPr>
        <w:rFonts w:hint="default"/>
        <w:b w:val="0"/>
        <w:sz w:val="22"/>
      </w:rPr>
    </w:lvl>
    <w:lvl w:ilvl="7">
      <w:start w:val="1"/>
      <w:numFmt w:val="decimal"/>
      <w:lvlText w:val="%1.%2.%3.%4.%5.%6.%7.%8"/>
      <w:lvlJc w:val="left"/>
      <w:pPr>
        <w:ind w:left="12276" w:hanging="1440"/>
      </w:pPr>
      <w:rPr>
        <w:rFonts w:hint="default"/>
        <w:b w:val="0"/>
        <w:sz w:val="22"/>
      </w:rPr>
    </w:lvl>
    <w:lvl w:ilvl="8">
      <w:start w:val="1"/>
      <w:numFmt w:val="decimal"/>
      <w:lvlText w:val="%1.%2.%3.%4.%5.%6.%7.%8.%9"/>
      <w:lvlJc w:val="left"/>
      <w:pPr>
        <w:ind w:left="14184" w:hanging="1800"/>
      </w:pPr>
      <w:rPr>
        <w:rFonts w:hint="default"/>
        <w:b w:val="0"/>
        <w:sz w:val="22"/>
      </w:rPr>
    </w:lvl>
  </w:abstractNum>
  <w:abstractNum w:abstractNumId="5" w15:restartNumberingAfterBreak="0">
    <w:nsid w:val="4D224834"/>
    <w:multiLevelType w:val="hybridMultilevel"/>
    <w:tmpl w:val="8F08C4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52794614">
    <w:abstractNumId w:val="4"/>
  </w:num>
  <w:num w:numId="2" w16cid:durableId="912660133">
    <w:abstractNumId w:val="1"/>
  </w:num>
  <w:num w:numId="3" w16cid:durableId="1214926629">
    <w:abstractNumId w:val="3"/>
  </w:num>
  <w:num w:numId="4" w16cid:durableId="1890149346">
    <w:abstractNumId w:val="0"/>
  </w:num>
  <w:num w:numId="5" w16cid:durableId="773088301">
    <w:abstractNumId w:val="5"/>
  </w:num>
  <w:num w:numId="6" w16cid:durableId="104163610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6F"/>
    <w:rsid w:val="000018CA"/>
    <w:rsid w:val="000036B6"/>
    <w:rsid w:val="00007BD8"/>
    <w:rsid w:val="000122A3"/>
    <w:rsid w:val="00016AAE"/>
    <w:rsid w:val="000200B4"/>
    <w:rsid w:val="0002166F"/>
    <w:rsid w:val="00024F3F"/>
    <w:rsid w:val="000309FB"/>
    <w:rsid w:val="000314EB"/>
    <w:rsid w:val="00034A9D"/>
    <w:rsid w:val="00036228"/>
    <w:rsid w:val="00036DC6"/>
    <w:rsid w:val="00037B8C"/>
    <w:rsid w:val="000414F4"/>
    <w:rsid w:val="00042520"/>
    <w:rsid w:val="000435BF"/>
    <w:rsid w:val="00043839"/>
    <w:rsid w:val="000444F6"/>
    <w:rsid w:val="00046D20"/>
    <w:rsid w:val="00050824"/>
    <w:rsid w:val="0005372A"/>
    <w:rsid w:val="00053985"/>
    <w:rsid w:val="00056269"/>
    <w:rsid w:val="00056B7C"/>
    <w:rsid w:val="00057304"/>
    <w:rsid w:val="00061CFB"/>
    <w:rsid w:val="00063E17"/>
    <w:rsid w:val="00067376"/>
    <w:rsid w:val="000674EF"/>
    <w:rsid w:val="00071244"/>
    <w:rsid w:val="000729F1"/>
    <w:rsid w:val="00072E03"/>
    <w:rsid w:val="00073346"/>
    <w:rsid w:val="00074DBC"/>
    <w:rsid w:val="00075185"/>
    <w:rsid w:val="00076D04"/>
    <w:rsid w:val="000775F8"/>
    <w:rsid w:val="00080199"/>
    <w:rsid w:val="00081E91"/>
    <w:rsid w:val="00083AEF"/>
    <w:rsid w:val="00084239"/>
    <w:rsid w:val="0008464F"/>
    <w:rsid w:val="00085710"/>
    <w:rsid w:val="0008582A"/>
    <w:rsid w:val="00086994"/>
    <w:rsid w:val="00087359"/>
    <w:rsid w:val="00087E0C"/>
    <w:rsid w:val="000947A9"/>
    <w:rsid w:val="000957C8"/>
    <w:rsid w:val="00097300"/>
    <w:rsid w:val="00097643"/>
    <w:rsid w:val="000A0E34"/>
    <w:rsid w:val="000A2959"/>
    <w:rsid w:val="000A3CAF"/>
    <w:rsid w:val="000A5739"/>
    <w:rsid w:val="000A5ED1"/>
    <w:rsid w:val="000A661E"/>
    <w:rsid w:val="000A6CA9"/>
    <w:rsid w:val="000A740D"/>
    <w:rsid w:val="000A7D47"/>
    <w:rsid w:val="000B303E"/>
    <w:rsid w:val="000B5BCA"/>
    <w:rsid w:val="000B6213"/>
    <w:rsid w:val="000C02C5"/>
    <w:rsid w:val="000C0907"/>
    <w:rsid w:val="000C11A2"/>
    <w:rsid w:val="000C2271"/>
    <w:rsid w:val="000C4421"/>
    <w:rsid w:val="000C49B8"/>
    <w:rsid w:val="000C4AAD"/>
    <w:rsid w:val="000C5378"/>
    <w:rsid w:val="000C562C"/>
    <w:rsid w:val="000C71BE"/>
    <w:rsid w:val="000C76AD"/>
    <w:rsid w:val="000C770F"/>
    <w:rsid w:val="000C7A6D"/>
    <w:rsid w:val="000D200B"/>
    <w:rsid w:val="000D4546"/>
    <w:rsid w:val="000D4BDE"/>
    <w:rsid w:val="000D5617"/>
    <w:rsid w:val="000D58A6"/>
    <w:rsid w:val="000D6462"/>
    <w:rsid w:val="000D756C"/>
    <w:rsid w:val="000D7BAF"/>
    <w:rsid w:val="000D7FF8"/>
    <w:rsid w:val="000E3AE9"/>
    <w:rsid w:val="000E4B56"/>
    <w:rsid w:val="000F087E"/>
    <w:rsid w:val="000F0C70"/>
    <w:rsid w:val="000F1ED5"/>
    <w:rsid w:val="000F263D"/>
    <w:rsid w:val="000F26FD"/>
    <w:rsid w:val="000F2B2B"/>
    <w:rsid w:val="000F4E35"/>
    <w:rsid w:val="000F54DE"/>
    <w:rsid w:val="000F67DD"/>
    <w:rsid w:val="000F7919"/>
    <w:rsid w:val="00100C20"/>
    <w:rsid w:val="0010176B"/>
    <w:rsid w:val="0010292C"/>
    <w:rsid w:val="001044C9"/>
    <w:rsid w:val="00110C21"/>
    <w:rsid w:val="001148ED"/>
    <w:rsid w:val="00116BB5"/>
    <w:rsid w:val="0012049F"/>
    <w:rsid w:val="00120BA6"/>
    <w:rsid w:val="00124333"/>
    <w:rsid w:val="00124942"/>
    <w:rsid w:val="00141C60"/>
    <w:rsid w:val="00143286"/>
    <w:rsid w:val="0014674D"/>
    <w:rsid w:val="00147AEB"/>
    <w:rsid w:val="00147DB7"/>
    <w:rsid w:val="00152881"/>
    <w:rsid w:val="00153ACE"/>
    <w:rsid w:val="001554CD"/>
    <w:rsid w:val="00155F57"/>
    <w:rsid w:val="001600A5"/>
    <w:rsid w:val="00160F54"/>
    <w:rsid w:val="0016437C"/>
    <w:rsid w:val="00164817"/>
    <w:rsid w:val="00166092"/>
    <w:rsid w:val="00166959"/>
    <w:rsid w:val="001677CF"/>
    <w:rsid w:val="001704AD"/>
    <w:rsid w:val="00171E2D"/>
    <w:rsid w:val="001727D3"/>
    <w:rsid w:val="00173B10"/>
    <w:rsid w:val="00176F3A"/>
    <w:rsid w:val="00180508"/>
    <w:rsid w:val="00181B7F"/>
    <w:rsid w:val="001825EA"/>
    <w:rsid w:val="0018343C"/>
    <w:rsid w:val="00183599"/>
    <w:rsid w:val="00183B9E"/>
    <w:rsid w:val="0018495E"/>
    <w:rsid w:val="00186CA3"/>
    <w:rsid w:val="001921FC"/>
    <w:rsid w:val="00192743"/>
    <w:rsid w:val="0019589D"/>
    <w:rsid w:val="00195B71"/>
    <w:rsid w:val="00197CA3"/>
    <w:rsid w:val="00197FA6"/>
    <w:rsid w:val="001A121C"/>
    <w:rsid w:val="001A4371"/>
    <w:rsid w:val="001A53F0"/>
    <w:rsid w:val="001A6247"/>
    <w:rsid w:val="001B0D56"/>
    <w:rsid w:val="001B15A8"/>
    <w:rsid w:val="001B2308"/>
    <w:rsid w:val="001B2B8D"/>
    <w:rsid w:val="001B4F21"/>
    <w:rsid w:val="001B523D"/>
    <w:rsid w:val="001B528B"/>
    <w:rsid w:val="001B56C9"/>
    <w:rsid w:val="001B5B72"/>
    <w:rsid w:val="001B64C0"/>
    <w:rsid w:val="001B717A"/>
    <w:rsid w:val="001B7C17"/>
    <w:rsid w:val="001C245B"/>
    <w:rsid w:val="001C54A7"/>
    <w:rsid w:val="001C684B"/>
    <w:rsid w:val="001D049A"/>
    <w:rsid w:val="001D0DF2"/>
    <w:rsid w:val="001D13B9"/>
    <w:rsid w:val="001D2ED8"/>
    <w:rsid w:val="001D5136"/>
    <w:rsid w:val="001D535A"/>
    <w:rsid w:val="001D78ED"/>
    <w:rsid w:val="001E01FE"/>
    <w:rsid w:val="001E03DB"/>
    <w:rsid w:val="001E7194"/>
    <w:rsid w:val="001F0730"/>
    <w:rsid w:val="001F231A"/>
    <w:rsid w:val="001F3C06"/>
    <w:rsid w:val="001F5089"/>
    <w:rsid w:val="001F6369"/>
    <w:rsid w:val="001F67CA"/>
    <w:rsid w:val="00200177"/>
    <w:rsid w:val="00202D65"/>
    <w:rsid w:val="00204C92"/>
    <w:rsid w:val="0020690F"/>
    <w:rsid w:val="002073AC"/>
    <w:rsid w:val="00207E44"/>
    <w:rsid w:val="00211443"/>
    <w:rsid w:val="002122AC"/>
    <w:rsid w:val="00213D33"/>
    <w:rsid w:val="00213DF1"/>
    <w:rsid w:val="00215F64"/>
    <w:rsid w:val="002161D3"/>
    <w:rsid w:val="00216993"/>
    <w:rsid w:val="002177B4"/>
    <w:rsid w:val="00223164"/>
    <w:rsid w:val="002233EC"/>
    <w:rsid w:val="002300AB"/>
    <w:rsid w:val="0023155A"/>
    <w:rsid w:val="002316CC"/>
    <w:rsid w:val="00231CE1"/>
    <w:rsid w:val="0023210C"/>
    <w:rsid w:val="00234357"/>
    <w:rsid w:val="00234A8C"/>
    <w:rsid w:val="00237BB6"/>
    <w:rsid w:val="0024323C"/>
    <w:rsid w:val="0024335E"/>
    <w:rsid w:val="00243BFD"/>
    <w:rsid w:val="00244A83"/>
    <w:rsid w:val="00245790"/>
    <w:rsid w:val="0024718F"/>
    <w:rsid w:val="00253A25"/>
    <w:rsid w:val="002541DD"/>
    <w:rsid w:val="00255378"/>
    <w:rsid w:val="002605AD"/>
    <w:rsid w:val="00261376"/>
    <w:rsid w:val="00264A05"/>
    <w:rsid w:val="00265559"/>
    <w:rsid w:val="00265C27"/>
    <w:rsid w:val="002710C4"/>
    <w:rsid w:val="00282028"/>
    <w:rsid w:val="00285931"/>
    <w:rsid w:val="00285C85"/>
    <w:rsid w:val="00294FE9"/>
    <w:rsid w:val="002959B7"/>
    <w:rsid w:val="002965EA"/>
    <w:rsid w:val="002A2687"/>
    <w:rsid w:val="002A3512"/>
    <w:rsid w:val="002A430F"/>
    <w:rsid w:val="002A4512"/>
    <w:rsid w:val="002A57FE"/>
    <w:rsid w:val="002A5C66"/>
    <w:rsid w:val="002A5D25"/>
    <w:rsid w:val="002B0C35"/>
    <w:rsid w:val="002B14C9"/>
    <w:rsid w:val="002B2E7C"/>
    <w:rsid w:val="002B5A9D"/>
    <w:rsid w:val="002B61AB"/>
    <w:rsid w:val="002B7D9C"/>
    <w:rsid w:val="002C24B4"/>
    <w:rsid w:val="002C441E"/>
    <w:rsid w:val="002C734C"/>
    <w:rsid w:val="002D463F"/>
    <w:rsid w:val="002D4B68"/>
    <w:rsid w:val="002D6244"/>
    <w:rsid w:val="002D6D4D"/>
    <w:rsid w:val="002D7A9E"/>
    <w:rsid w:val="002E140F"/>
    <w:rsid w:val="002E28B8"/>
    <w:rsid w:val="002E593A"/>
    <w:rsid w:val="002E6512"/>
    <w:rsid w:val="002E721E"/>
    <w:rsid w:val="002F04EE"/>
    <w:rsid w:val="002F2A40"/>
    <w:rsid w:val="002F459A"/>
    <w:rsid w:val="002F5083"/>
    <w:rsid w:val="002F5AB4"/>
    <w:rsid w:val="002F7A2E"/>
    <w:rsid w:val="002F7FE0"/>
    <w:rsid w:val="00300C3D"/>
    <w:rsid w:val="00303C61"/>
    <w:rsid w:val="003057C2"/>
    <w:rsid w:val="00305D2F"/>
    <w:rsid w:val="00310111"/>
    <w:rsid w:val="00311A62"/>
    <w:rsid w:val="0031246C"/>
    <w:rsid w:val="00315119"/>
    <w:rsid w:val="003166DF"/>
    <w:rsid w:val="00316CCA"/>
    <w:rsid w:val="00320E51"/>
    <w:rsid w:val="0032102D"/>
    <w:rsid w:val="00321955"/>
    <w:rsid w:val="00323CCB"/>
    <w:rsid w:val="00324764"/>
    <w:rsid w:val="00326A71"/>
    <w:rsid w:val="00331D2E"/>
    <w:rsid w:val="00332E1B"/>
    <w:rsid w:val="003375C9"/>
    <w:rsid w:val="00341879"/>
    <w:rsid w:val="00341C43"/>
    <w:rsid w:val="00344481"/>
    <w:rsid w:val="00344915"/>
    <w:rsid w:val="00345A93"/>
    <w:rsid w:val="00346D5A"/>
    <w:rsid w:val="00350D7F"/>
    <w:rsid w:val="003544A2"/>
    <w:rsid w:val="003551C8"/>
    <w:rsid w:val="00356406"/>
    <w:rsid w:val="00356428"/>
    <w:rsid w:val="003600C5"/>
    <w:rsid w:val="00361222"/>
    <w:rsid w:val="003626A9"/>
    <w:rsid w:val="00363102"/>
    <w:rsid w:val="003640F8"/>
    <w:rsid w:val="00365002"/>
    <w:rsid w:val="003655E9"/>
    <w:rsid w:val="00367B66"/>
    <w:rsid w:val="003738BC"/>
    <w:rsid w:val="00374CCD"/>
    <w:rsid w:val="00375453"/>
    <w:rsid w:val="00375D57"/>
    <w:rsid w:val="00376363"/>
    <w:rsid w:val="00376A5C"/>
    <w:rsid w:val="00376BF8"/>
    <w:rsid w:val="00380038"/>
    <w:rsid w:val="00380243"/>
    <w:rsid w:val="003805CC"/>
    <w:rsid w:val="003821C6"/>
    <w:rsid w:val="00384F34"/>
    <w:rsid w:val="00384F6A"/>
    <w:rsid w:val="003859AA"/>
    <w:rsid w:val="00385DA8"/>
    <w:rsid w:val="00386DE2"/>
    <w:rsid w:val="0038759E"/>
    <w:rsid w:val="003878DA"/>
    <w:rsid w:val="0039109D"/>
    <w:rsid w:val="0039187F"/>
    <w:rsid w:val="00391CCC"/>
    <w:rsid w:val="00393816"/>
    <w:rsid w:val="0039440D"/>
    <w:rsid w:val="003967E5"/>
    <w:rsid w:val="003976BC"/>
    <w:rsid w:val="003A4824"/>
    <w:rsid w:val="003B0AC3"/>
    <w:rsid w:val="003B0F45"/>
    <w:rsid w:val="003B136B"/>
    <w:rsid w:val="003B2007"/>
    <w:rsid w:val="003B29C4"/>
    <w:rsid w:val="003B46BF"/>
    <w:rsid w:val="003C0559"/>
    <w:rsid w:val="003C092F"/>
    <w:rsid w:val="003C3274"/>
    <w:rsid w:val="003C40B8"/>
    <w:rsid w:val="003C5117"/>
    <w:rsid w:val="003C5D9B"/>
    <w:rsid w:val="003C6DCB"/>
    <w:rsid w:val="003D0B1F"/>
    <w:rsid w:val="003D12EA"/>
    <w:rsid w:val="003D1890"/>
    <w:rsid w:val="003D3B6D"/>
    <w:rsid w:val="003D3F7A"/>
    <w:rsid w:val="003D466A"/>
    <w:rsid w:val="003D57B2"/>
    <w:rsid w:val="003D6BB6"/>
    <w:rsid w:val="003D6C88"/>
    <w:rsid w:val="003E2941"/>
    <w:rsid w:val="003E5EF7"/>
    <w:rsid w:val="003E7491"/>
    <w:rsid w:val="003F06F3"/>
    <w:rsid w:val="003F1F89"/>
    <w:rsid w:val="003F4ED0"/>
    <w:rsid w:val="003F64B1"/>
    <w:rsid w:val="004017FE"/>
    <w:rsid w:val="00401E3E"/>
    <w:rsid w:val="00402EFA"/>
    <w:rsid w:val="00404D67"/>
    <w:rsid w:val="0040629D"/>
    <w:rsid w:val="00407EAB"/>
    <w:rsid w:val="00412247"/>
    <w:rsid w:val="00413407"/>
    <w:rsid w:val="00414D22"/>
    <w:rsid w:val="00423FB2"/>
    <w:rsid w:val="00424883"/>
    <w:rsid w:val="00433813"/>
    <w:rsid w:val="004338DC"/>
    <w:rsid w:val="00443EE8"/>
    <w:rsid w:val="004466A9"/>
    <w:rsid w:val="00446E69"/>
    <w:rsid w:val="00447E5D"/>
    <w:rsid w:val="00451A7C"/>
    <w:rsid w:val="00451E65"/>
    <w:rsid w:val="00452742"/>
    <w:rsid w:val="0045425D"/>
    <w:rsid w:val="004546D7"/>
    <w:rsid w:val="0045596F"/>
    <w:rsid w:val="0045608E"/>
    <w:rsid w:val="004567FD"/>
    <w:rsid w:val="00464BA6"/>
    <w:rsid w:val="004722DC"/>
    <w:rsid w:val="00472AF7"/>
    <w:rsid w:val="004735D2"/>
    <w:rsid w:val="00473ACF"/>
    <w:rsid w:val="004811CA"/>
    <w:rsid w:val="004846F8"/>
    <w:rsid w:val="004909C6"/>
    <w:rsid w:val="004912CB"/>
    <w:rsid w:val="004926CB"/>
    <w:rsid w:val="00496793"/>
    <w:rsid w:val="00497523"/>
    <w:rsid w:val="004979BB"/>
    <w:rsid w:val="004A0B82"/>
    <w:rsid w:val="004A1107"/>
    <w:rsid w:val="004A1F96"/>
    <w:rsid w:val="004A20D6"/>
    <w:rsid w:val="004A2CBE"/>
    <w:rsid w:val="004A327B"/>
    <w:rsid w:val="004A42B1"/>
    <w:rsid w:val="004A48A2"/>
    <w:rsid w:val="004A54F3"/>
    <w:rsid w:val="004A635E"/>
    <w:rsid w:val="004A7077"/>
    <w:rsid w:val="004A7499"/>
    <w:rsid w:val="004B11B8"/>
    <w:rsid w:val="004B1E2D"/>
    <w:rsid w:val="004B1EBF"/>
    <w:rsid w:val="004B1F2D"/>
    <w:rsid w:val="004B275C"/>
    <w:rsid w:val="004B3FE4"/>
    <w:rsid w:val="004B7992"/>
    <w:rsid w:val="004C299B"/>
    <w:rsid w:val="004C465B"/>
    <w:rsid w:val="004C4E78"/>
    <w:rsid w:val="004C5F53"/>
    <w:rsid w:val="004C6223"/>
    <w:rsid w:val="004C75FB"/>
    <w:rsid w:val="004D4CFF"/>
    <w:rsid w:val="004D54AD"/>
    <w:rsid w:val="004D6D1B"/>
    <w:rsid w:val="004D7C23"/>
    <w:rsid w:val="004E4A3C"/>
    <w:rsid w:val="004E5EFB"/>
    <w:rsid w:val="004E66AD"/>
    <w:rsid w:val="004E6CD0"/>
    <w:rsid w:val="004F0E96"/>
    <w:rsid w:val="004F1EB6"/>
    <w:rsid w:val="004F21A7"/>
    <w:rsid w:val="004F3076"/>
    <w:rsid w:val="004F7823"/>
    <w:rsid w:val="00502D73"/>
    <w:rsid w:val="00502ED3"/>
    <w:rsid w:val="0050397A"/>
    <w:rsid w:val="00504506"/>
    <w:rsid w:val="00504524"/>
    <w:rsid w:val="00511CD3"/>
    <w:rsid w:val="00513481"/>
    <w:rsid w:val="0051469E"/>
    <w:rsid w:val="00517375"/>
    <w:rsid w:val="0052177B"/>
    <w:rsid w:val="00521963"/>
    <w:rsid w:val="0052268D"/>
    <w:rsid w:val="00524E8B"/>
    <w:rsid w:val="00527740"/>
    <w:rsid w:val="00532496"/>
    <w:rsid w:val="00534A69"/>
    <w:rsid w:val="00536663"/>
    <w:rsid w:val="00536EE5"/>
    <w:rsid w:val="0053731C"/>
    <w:rsid w:val="00537A1C"/>
    <w:rsid w:val="00540C25"/>
    <w:rsid w:val="00540D87"/>
    <w:rsid w:val="00541B5A"/>
    <w:rsid w:val="00542BE9"/>
    <w:rsid w:val="005438A9"/>
    <w:rsid w:val="00545CB2"/>
    <w:rsid w:val="00546073"/>
    <w:rsid w:val="005467B9"/>
    <w:rsid w:val="005474B8"/>
    <w:rsid w:val="00552B1E"/>
    <w:rsid w:val="00553C24"/>
    <w:rsid w:val="0055558A"/>
    <w:rsid w:val="005555A3"/>
    <w:rsid w:val="005567FF"/>
    <w:rsid w:val="0056091D"/>
    <w:rsid w:val="00561790"/>
    <w:rsid w:val="00563EDC"/>
    <w:rsid w:val="00564794"/>
    <w:rsid w:val="0056484F"/>
    <w:rsid w:val="00565567"/>
    <w:rsid w:val="005668B8"/>
    <w:rsid w:val="00570D77"/>
    <w:rsid w:val="00573A0A"/>
    <w:rsid w:val="00574D39"/>
    <w:rsid w:val="005751BC"/>
    <w:rsid w:val="005751F8"/>
    <w:rsid w:val="00575EFA"/>
    <w:rsid w:val="0057708C"/>
    <w:rsid w:val="00580AEA"/>
    <w:rsid w:val="00584185"/>
    <w:rsid w:val="00584A32"/>
    <w:rsid w:val="00585D53"/>
    <w:rsid w:val="0058614B"/>
    <w:rsid w:val="0059174A"/>
    <w:rsid w:val="00593A8A"/>
    <w:rsid w:val="00595CC3"/>
    <w:rsid w:val="00595E18"/>
    <w:rsid w:val="00596658"/>
    <w:rsid w:val="005B3377"/>
    <w:rsid w:val="005B399C"/>
    <w:rsid w:val="005B4A91"/>
    <w:rsid w:val="005B4D10"/>
    <w:rsid w:val="005B5583"/>
    <w:rsid w:val="005B7C19"/>
    <w:rsid w:val="005C47C6"/>
    <w:rsid w:val="005C595D"/>
    <w:rsid w:val="005C7019"/>
    <w:rsid w:val="005C7FD9"/>
    <w:rsid w:val="005D0180"/>
    <w:rsid w:val="005D2509"/>
    <w:rsid w:val="005D5F02"/>
    <w:rsid w:val="005D74B0"/>
    <w:rsid w:val="005D7550"/>
    <w:rsid w:val="005E4265"/>
    <w:rsid w:val="005E6E3A"/>
    <w:rsid w:val="005F06EB"/>
    <w:rsid w:val="005F5F26"/>
    <w:rsid w:val="005F6AD7"/>
    <w:rsid w:val="005F7A6A"/>
    <w:rsid w:val="0060254F"/>
    <w:rsid w:val="00602D7B"/>
    <w:rsid w:val="00603A51"/>
    <w:rsid w:val="00607BB3"/>
    <w:rsid w:val="00610A9D"/>
    <w:rsid w:val="00613943"/>
    <w:rsid w:val="00616DBC"/>
    <w:rsid w:val="00617CDC"/>
    <w:rsid w:val="00620187"/>
    <w:rsid w:val="00620771"/>
    <w:rsid w:val="00622452"/>
    <w:rsid w:val="0062353E"/>
    <w:rsid w:val="00625388"/>
    <w:rsid w:val="00627722"/>
    <w:rsid w:val="0062797C"/>
    <w:rsid w:val="006351FB"/>
    <w:rsid w:val="00637D1C"/>
    <w:rsid w:val="00640785"/>
    <w:rsid w:val="006473D8"/>
    <w:rsid w:val="00650F72"/>
    <w:rsid w:val="00652934"/>
    <w:rsid w:val="006534BF"/>
    <w:rsid w:val="0065403A"/>
    <w:rsid w:val="00655D27"/>
    <w:rsid w:val="006562F7"/>
    <w:rsid w:val="0065730B"/>
    <w:rsid w:val="00660D80"/>
    <w:rsid w:val="00661030"/>
    <w:rsid w:val="0066158B"/>
    <w:rsid w:val="0066294A"/>
    <w:rsid w:val="00664695"/>
    <w:rsid w:val="006648F9"/>
    <w:rsid w:val="006669CC"/>
    <w:rsid w:val="006703E8"/>
    <w:rsid w:val="00670C39"/>
    <w:rsid w:val="00673CFB"/>
    <w:rsid w:val="006853BA"/>
    <w:rsid w:val="00686A73"/>
    <w:rsid w:val="0068789E"/>
    <w:rsid w:val="00694141"/>
    <w:rsid w:val="00694D30"/>
    <w:rsid w:val="00696296"/>
    <w:rsid w:val="006970B6"/>
    <w:rsid w:val="00697106"/>
    <w:rsid w:val="006A2CE1"/>
    <w:rsid w:val="006A40E6"/>
    <w:rsid w:val="006A449C"/>
    <w:rsid w:val="006A51E3"/>
    <w:rsid w:val="006B1F31"/>
    <w:rsid w:val="006B2EAA"/>
    <w:rsid w:val="006B72CE"/>
    <w:rsid w:val="006B76A9"/>
    <w:rsid w:val="006C1E95"/>
    <w:rsid w:val="006C3652"/>
    <w:rsid w:val="006C3C33"/>
    <w:rsid w:val="006D0968"/>
    <w:rsid w:val="006D0E27"/>
    <w:rsid w:val="006D36C0"/>
    <w:rsid w:val="006D4B23"/>
    <w:rsid w:val="006E00BB"/>
    <w:rsid w:val="006E1F9B"/>
    <w:rsid w:val="006E286A"/>
    <w:rsid w:val="006E406E"/>
    <w:rsid w:val="006E65FC"/>
    <w:rsid w:val="006F2A39"/>
    <w:rsid w:val="006F2FF7"/>
    <w:rsid w:val="006F7E0C"/>
    <w:rsid w:val="00700CEB"/>
    <w:rsid w:val="0070398C"/>
    <w:rsid w:val="00704268"/>
    <w:rsid w:val="00705BF8"/>
    <w:rsid w:val="007060C7"/>
    <w:rsid w:val="0070621A"/>
    <w:rsid w:val="007067EB"/>
    <w:rsid w:val="007074AA"/>
    <w:rsid w:val="00707A98"/>
    <w:rsid w:val="00710609"/>
    <w:rsid w:val="0071508F"/>
    <w:rsid w:val="00717A33"/>
    <w:rsid w:val="00722751"/>
    <w:rsid w:val="007230AF"/>
    <w:rsid w:val="00724110"/>
    <w:rsid w:val="0072481C"/>
    <w:rsid w:val="007270DE"/>
    <w:rsid w:val="0073543E"/>
    <w:rsid w:val="0073623B"/>
    <w:rsid w:val="00740F19"/>
    <w:rsid w:val="00741A36"/>
    <w:rsid w:val="00743E59"/>
    <w:rsid w:val="00745669"/>
    <w:rsid w:val="007466E6"/>
    <w:rsid w:val="007507A4"/>
    <w:rsid w:val="00751181"/>
    <w:rsid w:val="00752566"/>
    <w:rsid w:val="00753035"/>
    <w:rsid w:val="007542C9"/>
    <w:rsid w:val="007555A1"/>
    <w:rsid w:val="007565F3"/>
    <w:rsid w:val="00756B5F"/>
    <w:rsid w:val="0076000E"/>
    <w:rsid w:val="00762051"/>
    <w:rsid w:val="00762E70"/>
    <w:rsid w:val="00762F20"/>
    <w:rsid w:val="00764EF5"/>
    <w:rsid w:val="0076660F"/>
    <w:rsid w:val="00772BCB"/>
    <w:rsid w:val="007743FC"/>
    <w:rsid w:val="0077571D"/>
    <w:rsid w:val="00776303"/>
    <w:rsid w:val="00776D71"/>
    <w:rsid w:val="00777034"/>
    <w:rsid w:val="0077736F"/>
    <w:rsid w:val="00783BD8"/>
    <w:rsid w:val="00784C08"/>
    <w:rsid w:val="007876E1"/>
    <w:rsid w:val="0079174C"/>
    <w:rsid w:val="00791B5A"/>
    <w:rsid w:val="00791E99"/>
    <w:rsid w:val="00794DF3"/>
    <w:rsid w:val="007A1AD1"/>
    <w:rsid w:val="007A2CEE"/>
    <w:rsid w:val="007A52B9"/>
    <w:rsid w:val="007A5552"/>
    <w:rsid w:val="007A5FBF"/>
    <w:rsid w:val="007A6590"/>
    <w:rsid w:val="007B2CC8"/>
    <w:rsid w:val="007B30A2"/>
    <w:rsid w:val="007C34D3"/>
    <w:rsid w:val="007C40F2"/>
    <w:rsid w:val="007C5E0D"/>
    <w:rsid w:val="007C6420"/>
    <w:rsid w:val="007C68E1"/>
    <w:rsid w:val="007C69DB"/>
    <w:rsid w:val="007D084C"/>
    <w:rsid w:val="007D45B3"/>
    <w:rsid w:val="007D49B8"/>
    <w:rsid w:val="007D4EC5"/>
    <w:rsid w:val="007D4F78"/>
    <w:rsid w:val="007E0185"/>
    <w:rsid w:val="007E0B3D"/>
    <w:rsid w:val="007E27E7"/>
    <w:rsid w:val="007E358A"/>
    <w:rsid w:val="007E3A6B"/>
    <w:rsid w:val="007E6D57"/>
    <w:rsid w:val="007E706C"/>
    <w:rsid w:val="007E7FB5"/>
    <w:rsid w:val="007F02D4"/>
    <w:rsid w:val="007F0600"/>
    <w:rsid w:val="007F1A83"/>
    <w:rsid w:val="007F2229"/>
    <w:rsid w:val="007F6094"/>
    <w:rsid w:val="00802034"/>
    <w:rsid w:val="0080221F"/>
    <w:rsid w:val="008024C2"/>
    <w:rsid w:val="008026F3"/>
    <w:rsid w:val="008029F0"/>
    <w:rsid w:val="0080669F"/>
    <w:rsid w:val="00807538"/>
    <w:rsid w:val="008111DF"/>
    <w:rsid w:val="00812BDD"/>
    <w:rsid w:val="00814DED"/>
    <w:rsid w:val="00815490"/>
    <w:rsid w:val="00816615"/>
    <w:rsid w:val="0081772A"/>
    <w:rsid w:val="00820616"/>
    <w:rsid w:val="00820A74"/>
    <w:rsid w:val="00822622"/>
    <w:rsid w:val="00825138"/>
    <w:rsid w:val="0083335C"/>
    <w:rsid w:val="00842938"/>
    <w:rsid w:val="00842B4F"/>
    <w:rsid w:val="00842E0B"/>
    <w:rsid w:val="00846244"/>
    <w:rsid w:val="00846403"/>
    <w:rsid w:val="008470B7"/>
    <w:rsid w:val="0084779F"/>
    <w:rsid w:val="00851DCB"/>
    <w:rsid w:val="00852F67"/>
    <w:rsid w:val="00855046"/>
    <w:rsid w:val="00855381"/>
    <w:rsid w:val="0085667F"/>
    <w:rsid w:val="00856DB5"/>
    <w:rsid w:val="00857375"/>
    <w:rsid w:val="00857DCD"/>
    <w:rsid w:val="00862983"/>
    <w:rsid w:val="00863F0F"/>
    <w:rsid w:val="00864AE2"/>
    <w:rsid w:val="0086668A"/>
    <w:rsid w:val="00875AA7"/>
    <w:rsid w:val="008764AE"/>
    <w:rsid w:val="00876C39"/>
    <w:rsid w:val="008825FC"/>
    <w:rsid w:val="00885D55"/>
    <w:rsid w:val="00886164"/>
    <w:rsid w:val="00890804"/>
    <w:rsid w:val="0089346B"/>
    <w:rsid w:val="00894563"/>
    <w:rsid w:val="00894863"/>
    <w:rsid w:val="00896CFD"/>
    <w:rsid w:val="00897339"/>
    <w:rsid w:val="0089794D"/>
    <w:rsid w:val="008A10C7"/>
    <w:rsid w:val="008A1560"/>
    <w:rsid w:val="008A3E94"/>
    <w:rsid w:val="008A6228"/>
    <w:rsid w:val="008B2F6C"/>
    <w:rsid w:val="008B33EF"/>
    <w:rsid w:val="008B4FD6"/>
    <w:rsid w:val="008B7438"/>
    <w:rsid w:val="008C61B2"/>
    <w:rsid w:val="008C72CB"/>
    <w:rsid w:val="008D2119"/>
    <w:rsid w:val="008D6796"/>
    <w:rsid w:val="008D6B39"/>
    <w:rsid w:val="008D7C66"/>
    <w:rsid w:val="008E03F6"/>
    <w:rsid w:val="008E122D"/>
    <w:rsid w:val="008E1BEB"/>
    <w:rsid w:val="008E324E"/>
    <w:rsid w:val="008E4E94"/>
    <w:rsid w:val="008E5048"/>
    <w:rsid w:val="008E6010"/>
    <w:rsid w:val="008E6730"/>
    <w:rsid w:val="008E68B7"/>
    <w:rsid w:val="008E724B"/>
    <w:rsid w:val="008E7F99"/>
    <w:rsid w:val="008F0494"/>
    <w:rsid w:val="008F0A87"/>
    <w:rsid w:val="008F20DE"/>
    <w:rsid w:val="008F3CB1"/>
    <w:rsid w:val="008F5529"/>
    <w:rsid w:val="008F71FE"/>
    <w:rsid w:val="008F78E4"/>
    <w:rsid w:val="00900FE0"/>
    <w:rsid w:val="009010A6"/>
    <w:rsid w:val="00905246"/>
    <w:rsid w:val="009070DC"/>
    <w:rsid w:val="00911E6A"/>
    <w:rsid w:val="00912362"/>
    <w:rsid w:val="00912794"/>
    <w:rsid w:val="00913D10"/>
    <w:rsid w:val="009147AF"/>
    <w:rsid w:val="009171E6"/>
    <w:rsid w:val="00921F76"/>
    <w:rsid w:val="0092292C"/>
    <w:rsid w:val="00925A79"/>
    <w:rsid w:val="00931E09"/>
    <w:rsid w:val="00932EE0"/>
    <w:rsid w:val="009332CE"/>
    <w:rsid w:val="00935438"/>
    <w:rsid w:val="00941A03"/>
    <w:rsid w:val="009509AE"/>
    <w:rsid w:val="00952C4D"/>
    <w:rsid w:val="0095397D"/>
    <w:rsid w:val="00954E8E"/>
    <w:rsid w:val="00955CBD"/>
    <w:rsid w:val="00956FF9"/>
    <w:rsid w:val="00960863"/>
    <w:rsid w:val="0096153E"/>
    <w:rsid w:val="0096211B"/>
    <w:rsid w:val="00964F37"/>
    <w:rsid w:val="00965138"/>
    <w:rsid w:val="00971571"/>
    <w:rsid w:val="00971A84"/>
    <w:rsid w:val="00973C5E"/>
    <w:rsid w:val="009754FD"/>
    <w:rsid w:val="00976FC7"/>
    <w:rsid w:val="00977014"/>
    <w:rsid w:val="00980C83"/>
    <w:rsid w:val="009864F1"/>
    <w:rsid w:val="00986A80"/>
    <w:rsid w:val="00994010"/>
    <w:rsid w:val="00994334"/>
    <w:rsid w:val="009A0FB9"/>
    <w:rsid w:val="009A3070"/>
    <w:rsid w:val="009A4D6F"/>
    <w:rsid w:val="009A7EDA"/>
    <w:rsid w:val="009B22C7"/>
    <w:rsid w:val="009B3B73"/>
    <w:rsid w:val="009B548B"/>
    <w:rsid w:val="009B6913"/>
    <w:rsid w:val="009C0759"/>
    <w:rsid w:val="009C0BBA"/>
    <w:rsid w:val="009C0FF9"/>
    <w:rsid w:val="009C261D"/>
    <w:rsid w:val="009C6BAB"/>
    <w:rsid w:val="009D1DFC"/>
    <w:rsid w:val="009D391E"/>
    <w:rsid w:val="009D4EA1"/>
    <w:rsid w:val="009D6488"/>
    <w:rsid w:val="009D729F"/>
    <w:rsid w:val="009E41EE"/>
    <w:rsid w:val="009E45A6"/>
    <w:rsid w:val="009E5C5B"/>
    <w:rsid w:val="009E638F"/>
    <w:rsid w:val="009E6529"/>
    <w:rsid w:val="009E65CB"/>
    <w:rsid w:val="009F1F29"/>
    <w:rsid w:val="009F37A1"/>
    <w:rsid w:val="009F5547"/>
    <w:rsid w:val="009F69D0"/>
    <w:rsid w:val="009F7BEA"/>
    <w:rsid w:val="00A00B67"/>
    <w:rsid w:val="00A00E6F"/>
    <w:rsid w:val="00A02196"/>
    <w:rsid w:val="00A02B47"/>
    <w:rsid w:val="00A04F70"/>
    <w:rsid w:val="00A05CEB"/>
    <w:rsid w:val="00A07169"/>
    <w:rsid w:val="00A10527"/>
    <w:rsid w:val="00A13345"/>
    <w:rsid w:val="00A214DF"/>
    <w:rsid w:val="00A245DA"/>
    <w:rsid w:val="00A249CB"/>
    <w:rsid w:val="00A300F3"/>
    <w:rsid w:val="00A322F6"/>
    <w:rsid w:val="00A32E83"/>
    <w:rsid w:val="00A334A6"/>
    <w:rsid w:val="00A356A8"/>
    <w:rsid w:val="00A36652"/>
    <w:rsid w:val="00A40019"/>
    <w:rsid w:val="00A424F6"/>
    <w:rsid w:val="00A4304C"/>
    <w:rsid w:val="00A44096"/>
    <w:rsid w:val="00A4419E"/>
    <w:rsid w:val="00A455D5"/>
    <w:rsid w:val="00A47360"/>
    <w:rsid w:val="00A53ED5"/>
    <w:rsid w:val="00A57082"/>
    <w:rsid w:val="00A5777F"/>
    <w:rsid w:val="00A57AE1"/>
    <w:rsid w:val="00A60C86"/>
    <w:rsid w:val="00A60F0A"/>
    <w:rsid w:val="00A61AEE"/>
    <w:rsid w:val="00A620EC"/>
    <w:rsid w:val="00A655C3"/>
    <w:rsid w:val="00A67742"/>
    <w:rsid w:val="00A7018F"/>
    <w:rsid w:val="00A7249A"/>
    <w:rsid w:val="00A732D2"/>
    <w:rsid w:val="00A80176"/>
    <w:rsid w:val="00A80915"/>
    <w:rsid w:val="00A822D2"/>
    <w:rsid w:val="00A830D7"/>
    <w:rsid w:val="00A855F9"/>
    <w:rsid w:val="00A9467C"/>
    <w:rsid w:val="00A95432"/>
    <w:rsid w:val="00A95CB6"/>
    <w:rsid w:val="00A9642D"/>
    <w:rsid w:val="00A97E20"/>
    <w:rsid w:val="00AA2C5A"/>
    <w:rsid w:val="00AA388C"/>
    <w:rsid w:val="00AA762D"/>
    <w:rsid w:val="00AA7653"/>
    <w:rsid w:val="00AA7CF4"/>
    <w:rsid w:val="00AB0CF5"/>
    <w:rsid w:val="00AB1598"/>
    <w:rsid w:val="00AB16DB"/>
    <w:rsid w:val="00AB2F21"/>
    <w:rsid w:val="00AB6EC0"/>
    <w:rsid w:val="00AB7087"/>
    <w:rsid w:val="00AC3336"/>
    <w:rsid w:val="00AC4FA9"/>
    <w:rsid w:val="00AC6510"/>
    <w:rsid w:val="00AC70B3"/>
    <w:rsid w:val="00AD0058"/>
    <w:rsid w:val="00AD12F9"/>
    <w:rsid w:val="00AD1419"/>
    <w:rsid w:val="00AD28FF"/>
    <w:rsid w:val="00AD318B"/>
    <w:rsid w:val="00AD4274"/>
    <w:rsid w:val="00AD4AD7"/>
    <w:rsid w:val="00AE03FC"/>
    <w:rsid w:val="00AE1CCE"/>
    <w:rsid w:val="00AE472F"/>
    <w:rsid w:val="00AE6FF9"/>
    <w:rsid w:val="00AF1A34"/>
    <w:rsid w:val="00AF2B83"/>
    <w:rsid w:val="00AF2CD0"/>
    <w:rsid w:val="00AF5569"/>
    <w:rsid w:val="00AF7987"/>
    <w:rsid w:val="00B00666"/>
    <w:rsid w:val="00B01420"/>
    <w:rsid w:val="00B0358C"/>
    <w:rsid w:val="00B03EF9"/>
    <w:rsid w:val="00B03F38"/>
    <w:rsid w:val="00B063CD"/>
    <w:rsid w:val="00B06A6F"/>
    <w:rsid w:val="00B06E0F"/>
    <w:rsid w:val="00B10609"/>
    <w:rsid w:val="00B10AC8"/>
    <w:rsid w:val="00B11A40"/>
    <w:rsid w:val="00B143DB"/>
    <w:rsid w:val="00B15B1E"/>
    <w:rsid w:val="00B16063"/>
    <w:rsid w:val="00B164E4"/>
    <w:rsid w:val="00B16E5D"/>
    <w:rsid w:val="00B20FA6"/>
    <w:rsid w:val="00B21C65"/>
    <w:rsid w:val="00B236DA"/>
    <w:rsid w:val="00B244C5"/>
    <w:rsid w:val="00B245E4"/>
    <w:rsid w:val="00B26315"/>
    <w:rsid w:val="00B31020"/>
    <w:rsid w:val="00B328B8"/>
    <w:rsid w:val="00B32C82"/>
    <w:rsid w:val="00B4008F"/>
    <w:rsid w:val="00B4142B"/>
    <w:rsid w:val="00B44359"/>
    <w:rsid w:val="00B460F5"/>
    <w:rsid w:val="00B4703E"/>
    <w:rsid w:val="00B47230"/>
    <w:rsid w:val="00B521DA"/>
    <w:rsid w:val="00B538D8"/>
    <w:rsid w:val="00B53B83"/>
    <w:rsid w:val="00B55A71"/>
    <w:rsid w:val="00B55EB0"/>
    <w:rsid w:val="00B6399F"/>
    <w:rsid w:val="00B6446D"/>
    <w:rsid w:val="00B6675B"/>
    <w:rsid w:val="00B66DAC"/>
    <w:rsid w:val="00B7006D"/>
    <w:rsid w:val="00B73D2D"/>
    <w:rsid w:val="00B75667"/>
    <w:rsid w:val="00B7730F"/>
    <w:rsid w:val="00B80128"/>
    <w:rsid w:val="00B8120B"/>
    <w:rsid w:val="00B84537"/>
    <w:rsid w:val="00B8616B"/>
    <w:rsid w:val="00B87453"/>
    <w:rsid w:val="00B91C5C"/>
    <w:rsid w:val="00B94CA2"/>
    <w:rsid w:val="00B975C0"/>
    <w:rsid w:val="00B97919"/>
    <w:rsid w:val="00BA15CD"/>
    <w:rsid w:val="00BA4387"/>
    <w:rsid w:val="00BA4AD6"/>
    <w:rsid w:val="00BA5F3E"/>
    <w:rsid w:val="00BA68ED"/>
    <w:rsid w:val="00BB1214"/>
    <w:rsid w:val="00BB274D"/>
    <w:rsid w:val="00BB30D2"/>
    <w:rsid w:val="00BB59BF"/>
    <w:rsid w:val="00BC516B"/>
    <w:rsid w:val="00BD0B34"/>
    <w:rsid w:val="00BD17C5"/>
    <w:rsid w:val="00BD19B3"/>
    <w:rsid w:val="00BD4E79"/>
    <w:rsid w:val="00BD4EF3"/>
    <w:rsid w:val="00BD6088"/>
    <w:rsid w:val="00BD745D"/>
    <w:rsid w:val="00BE121F"/>
    <w:rsid w:val="00BE2341"/>
    <w:rsid w:val="00BE29A2"/>
    <w:rsid w:val="00BE2DBF"/>
    <w:rsid w:val="00BE60D4"/>
    <w:rsid w:val="00BE678F"/>
    <w:rsid w:val="00BF2E4A"/>
    <w:rsid w:val="00BF392A"/>
    <w:rsid w:val="00BF5FCD"/>
    <w:rsid w:val="00C00A38"/>
    <w:rsid w:val="00C014CF"/>
    <w:rsid w:val="00C01D20"/>
    <w:rsid w:val="00C078C3"/>
    <w:rsid w:val="00C11A78"/>
    <w:rsid w:val="00C13413"/>
    <w:rsid w:val="00C137D3"/>
    <w:rsid w:val="00C14BC4"/>
    <w:rsid w:val="00C22E73"/>
    <w:rsid w:val="00C23EFE"/>
    <w:rsid w:val="00C260E8"/>
    <w:rsid w:val="00C265F8"/>
    <w:rsid w:val="00C30DC1"/>
    <w:rsid w:val="00C357C1"/>
    <w:rsid w:val="00C36BF8"/>
    <w:rsid w:val="00C36C12"/>
    <w:rsid w:val="00C40514"/>
    <w:rsid w:val="00C40F6B"/>
    <w:rsid w:val="00C4102A"/>
    <w:rsid w:val="00C41CF1"/>
    <w:rsid w:val="00C45DC2"/>
    <w:rsid w:val="00C46217"/>
    <w:rsid w:val="00C46E69"/>
    <w:rsid w:val="00C4717B"/>
    <w:rsid w:val="00C47A04"/>
    <w:rsid w:val="00C509BB"/>
    <w:rsid w:val="00C5556A"/>
    <w:rsid w:val="00C572A9"/>
    <w:rsid w:val="00C60919"/>
    <w:rsid w:val="00C64AE4"/>
    <w:rsid w:val="00C65CC5"/>
    <w:rsid w:val="00C6612D"/>
    <w:rsid w:val="00C67C4D"/>
    <w:rsid w:val="00C715CA"/>
    <w:rsid w:val="00C73FFE"/>
    <w:rsid w:val="00C743F3"/>
    <w:rsid w:val="00C771D4"/>
    <w:rsid w:val="00C77C47"/>
    <w:rsid w:val="00C816A3"/>
    <w:rsid w:val="00C84208"/>
    <w:rsid w:val="00C871D4"/>
    <w:rsid w:val="00C87EF5"/>
    <w:rsid w:val="00C87F7E"/>
    <w:rsid w:val="00C902EE"/>
    <w:rsid w:val="00C912BD"/>
    <w:rsid w:val="00C9408D"/>
    <w:rsid w:val="00C94407"/>
    <w:rsid w:val="00C958A6"/>
    <w:rsid w:val="00C96285"/>
    <w:rsid w:val="00CA222D"/>
    <w:rsid w:val="00CA3943"/>
    <w:rsid w:val="00CA3BC5"/>
    <w:rsid w:val="00CA7BBC"/>
    <w:rsid w:val="00CB2C85"/>
    <w:rsid w:val="00CB32A9"/>
    <w:rsid w:val="00CB50F0"/>
    <w:rsid w:val="00CB63E0"/>
    <w:rsid w:val="00CC0B2A"/>
    <w:rsid w:val="00CC3B92"/>
    <w:rsid w:val="00CC5443"/>
    <w:rsid w:val="00CC65F0"/>
    <w:rsid w:val="00CC7541"/>
    <w:rsid w:val="00CD000F"/>
    <w:rsid w:val="00CD10C8"/>
    <w:rsid w:val="00CD361D"/>
    <w:rsid w:val="00CD4FF3"/>
    <w:rsid w:val="00CD5485"/>
    <w:rsid w:val="00CD6651"/>
    <w:rsid w:val="00CE14C4"/>
    <w:rsid w:val="00CE1501"/>
    <w:rsid w:val="00CE1AA3"/>
    <w:rsid w:val="00CE2FED"/>
    <w:rsid w:val="00CE3B6D"/>
    <w:rsid w:val="00CE3F29"/>
    <w:rsid w:val="00CE6F90"/>
    <w:rsid w:val="00CE7B4F"/>
    <w:rsid w:val="00CE7D15"/>
    <w:rsid w:val="00CF15E1"/>
    <w:rsid w:val="00CF2765"/>
    <w:rsid w:val="00CF590D"/>
    <w:rsid w:val="00CF6FB7"/>
    <w:rsid w:val="00D00B5E"/>
    <w:rsid w:val="00D02239"/>
    <w:rsid w:val="00D03A6D"/>
    <w:rsid w:val="00D06BAD"/>
    <w:rsid w:val="00D06FAF"/>
    <w:rsid w:val="00D0731D"/>
    <w:rsid w:val="00D07402"/>
    <w:rsid w:val="00D10C01"/>
    <w:rsid w:val="00D111A1"/>
    <w:rsid w:val="00D13487"/>
    <w:rsid w:val="00D148C6"/>
    <w:rsid w:val="00D14B25"/>
    <w:rsid w:val="00D14C9E"/>
    <w:rsid w:val="00D15110"/>
    <w:rsid w:val="00D17076"/>
    <w:rsid w:val="00D175CE"/>
    <w:rsid w:val="00D1766C"/>
    <w:rsid w:val="00D17BED"/>
    <w:rsid w:val="00D2110E"/>
    <w:rsid w:val="00D2205D"/>
    <w:rsid w:val="00D22720"/>
    <w:rsid w:val="00D23AD9"/>
    <w:rsid w:val="00D30998"/>
    <w:rsid w:val="00D31BBA"/>
    <w:rsid w:val="00D32383"/>
    <w:rsid w:val="00D33EEF"/>
    <w:rsid w:val="00D35DF4"/>
    <w:rsid w:val="00D37B57"/>
    <w:rsid w:val="00D4064B"/>
    <w:rsid w:val="00D413AA"/>
    <w:rsid w:val="00D41809"/>
    <w:rsid w:val="00D43495"/>
    <w:rsid w:val="00D44250"/>
    <w:rsid w:val="00D4564E"/>
    <w:rsid w:val="00D456F1"/>
    <w:rsid w:val="00D51200"/>
    <w:rsid w:val="00D554B7"/>
    <w:rsid w:val="00D55932"/>
    <w:rsid w:val="00D55D6F"/>
    <w:rsid w:val="00D60006"/>
    <w:rsid w:val="00D60094"/>
    <w:rsid w:val="00D606CD"/>
    <w:rsid w:val="00D60E7D"/>
    <w:rsid w:val="00D6114A"/>
    <w:rsid w:val="00D6192A"/>
    <w:rsid w:val="00D62342"/>
    <w:rsid w:val="00D6456A"/>
    <w:rsid w:val="00D65AC1"/>
    <w:rsid w:val="00D65D14"/>
    <w:rsid w:val="00D700AF"/>
    <w:rsid w:val="00D72EA4"/>
    <w:rsid w:val="00D74804"/>
    <w:rsid w:val="00D758B4"/>
    <w:rsid w:val="00D76531"/>
    <w:rsid w:val="00D8008C"/>
    <w:rsid w:val="00D827B0"/>
    <w:rsid w:val="00D831D9"/>
    <w:rsid w:val="00D8470D"/>
    <w:rsid w:val="00D855A0"/>
    <w:rsid w:val="00D85731"/>
    <w:rsid w:val="00D85A99"/>
    <w:rsid w:val="00D86A21"/>
    <w:rsid w:val="00D86D1F"/>
    <w:rsid w:val="00D910F7"/>
    <w:rsid w:val="00D91ABC"/>
    <w:rsid w:val="00D94C4E"/>
    <w:rsid w:val="00D957BF"/>
    <w:rsid w:val="00D95E4F"/>
    <w:rsid w:val="00D9629B"/>
    <w:rsid w:val="00D9650C"/>
    <w:rsid w:val="00DA6098"/>
    <w:rsid w:val="00DA6211"/>
    <w:rsid w:val="00DA631C"/>
    <w:rsid w:val="00DA6CD5"/>
    <w:rsid w:val="00DA6D2D"/>
    <w:rsid w:val="00DB1353"/>
    <w:rsid w:val="00DB4587"/>
    <w:rsid w:val="00DB6BF8"/>
    <w:rsid w:val="00DC1B99"/>
    <w:rsid w:val="00DC2AA1"/>
    <w:rsid w:val="00DC3014"/>
    <w:rsid w:val="00DC67A2"/>
    <w:rsid w:val="00DD12BC"/>
    <w:rsid w:val="00DD2769"/>
    <w:rsid w:val="00DD55D7"/>
    <w:rsid w:val="00DD672A"/>
    <w:rsid w:val="00DE0338"/>
    <w:rsid w:val="00DE0580"/>
    <w:rsid w:val="00DE2A6D"/>
    <w:rsid w:val="00DE2F2B"/>
    <w:rsid w:val="00DE3125"/>
    <w:rsid w:val="00DE325D"/>
    <w:rsid w:val="00DE5647"/>
    <w:rsid w:val="00DE5BBF"/>
    <w:rsid w:val="00DE600F"/>
    <w:rsid w:val="00DE6331"/>
    <w:rsid w:val="00DE7160"/>
    <w:rsid w:val="00DE79F3"/>
    <w:rsid w:val="00DF34BB"/>
    <w:rsid w:val="00DF54E2"/>
    <w:rsid w:val="00DF7009"/>
    <w:rsid w:val="00DF7320"/>
    <w:rsid w:val="00DF7F34"/>
    <w:rsid w:val="00E00AC5"/>
    <w:rsid w:val="00E0166B"/>
    <w:rsid w:val="00E03538"/>
    <w:rsid w:val="00E036A1"/>
    <w:rsid w:val="00E04AA1"/>
    <w:rsid w:val="00E04D3E"/>
    <w:rsid w:val="00E05936"/>
    <w:rsid w:val="00E07A6C"/>
    <w:rsid w:val="00E1004D"/>
    <w:rsid w:val="00E11A7A"/>
    <w:rsid w:val="00E122BB"/>
    <w:rsid w:val="00E154CF"/>
    <w:rsid w:val="00E16B49"/>
    <w:rsid w:val="00E173BD"/>
    <w:rsid w:val="00E20B01"/>
    <w:rsid w:val="00E24BFE"/>
    <w:rsid w:val="00E2626C"/>
    <w:rsid w:val="00E325E6"/>
    <w:rsid w:val="00E3473F"/>
    <w:rsid w:val="00E34BF2"/>
    <w:rsid w:val="00E373F8"/>
    <w:rsid w:val="00E40175"/>
    <w:rsid w:val="00E42EF4"/>
    <w:rsid w:val="00E44450"/>
    <w:rsid w:val="00E45F9F"/>
    <w:rsid w:val="00E51931"/>
    <w:rsid w:val="00E57110"/>
    <w:rsid w:val="00E57E0D"/>
    <w:rsid w:val="00E61643"/>
    <w:rsid w:val="00E62833"/>
    <w:rsid w:val="00E717B5"/>
    <w:rsid w:val="00E71A49"/>
    <w:rsid w:val="00E72F86"/>
    <w:rsid w:val="00E74A9E"/>
    <w:rsid w:val="00E74B3F"/>
    <w:rsid w:val="00E76772"/>
    <w:rsid w:val="00E76C7A"/>
    <w:rsid w:val="00E77400"/>
    <w:rsid w:val="00E82224"/>
    <w:rsid w:val="00E82C94"/>
    <w:rsid w:val="00E8387E"/>
    <w:rsid w:val="00E86D16"/>
    <w:rsid w:val="00E917A1"/>
    <w:rsid w:val="00E924DD"/>
    <w:rsid w:val="00E9450A"/>
    <w:rsid w:val="00E9538B"/>
    <w:rsid w:val="00E95557"/>
    <w:rsid w:val="00E95622"/>
    <w:rsid w:val="00E95D67"/>
    <w:rsid w:val="00E973A6"/>
    <w:rsid w:val="00E97469"/>
    <w:rsid w:val="00EA2DC2"/>
    <w:rsid w:val="00EA4175"/>
    <w:rsid w:val="00EA54ED"/>
    <w:rsid w:val="00EA77CB"/>
    <w:rsid w:val="00EB49D1"/>
    <w:rsid w:val="00EB689E"/>
    <w:rsid w:val="00EC08F9"/>
    <w:rsid w:val="00EC0900"/>
    <w:rsid w:val="00EC0953"/>
    <w:rsid w:val="00EC216D"/>
    <w:rsid w:val="00EC4834"/>
    <w:rsid w:val="00EC5376"/>
    <w:rsid w:val="00EC57AA"/>
    <w:rsid w:val="00ED29BF"/>
    <w:rsid w:val="00ED5C46"/>
    <w:rsid w:val="00ED5ED9"/>
    <w:rsid w:val="00ED6057"/>
    <w:rsid w:val="00ED78CE"/>
    <w:rsid w:val="00EE03E2"/>
    <w:rsid w:val="00EE1979"/>
    <w:rsid w:val="00EE1A74"/>
    <w:rsid w:val="00EE4F61"/>
    <w:rsid w:val="00EE6F30"/>
    <w:rsid w:val="00EE7020"/>
    <w:rsid w:val="00EE70AB"/>
    <w:rsid w:val="00EE7828"/>
    <w:rsid w:val="00EF2D7F"/>
    <w:rsid w:val="00EF3640"/>
    <w:rsid w:val="00EF5588"/>
    <w:rsid w:val="00EF5B76"/>
    <w:rsid w:val="00EF6275"/>
    <w:rsid w:val="00EF7237"/>
    <w:rsid w:val="00F00899"/>
    <w:rsid w:val="00F00CEE"/>
    <w:rsid w:val="00F019E7"/>
    <w:rsid w:val="00F02374"/>
    <w:rsid w:val="00F0322E"/>
    <w:rsid w:val="00F05F14"/>
    <w:rsid w:val="00F06C89"/>
    <w:rsid w:val="00F119F7"/>
    <w:rsid w:val="00F12272"/>
    <w:rsid w:val="00F1307B"/>
    <w:rsid w:val="00F2054C"/>
    <w:rsid w:val="00F245CE"/>
    <w:rsid w:val="00F24885"/>
    <w:rsid w:val="00F25D7F"/>
    <w:rsid w:val="00F31378"/>
    <w:rsid w:val="00F32642"/>
    <w:rsid w:val="00F44322"/>
    <w:rsid w:val="00F4519D"/>
    <w:rsid w:val="00F453E9"/>
    <w:rsid w:val="00F47571"/>
    <w:rsid w:val="00F47CFD"/>
    <w:rsid w:val="00F47D20"/>
    <w:rsid w:val="00F51B35"/>
    <w:rsid w:val="00F52357"/>
    <w:rsid w:val="00F53FBF"/>
    <w:rsid w:val="00F55C5A"/>
    <w:rsid w:val="00F5622B"/>
    <w:rsid w:val="00F601E0"/>
    <w:rsid w:val="00F60987"/>
    <w:rsid w:val="00F6472A"/>
    <w:rsid w:val="00F656EA"/>
    <w:rsid w:val="00F7019F"/>
    <w:rsid w:val="00F70523"/>
    <w:rsid w:val="00F70E6E"/>
    <w:rsid w:val="00F75138"/>
    <w:rsid w:val="00F765EE"/>
    <w:rsid w:val="00F76C18"/>
    <w:rsid w:val="00F81D6C"/>
    <w:rsid w:val="00F8259C"/>
    <w:rsid w:val="00F82C95"/>
    <w:rsid w:val="00F8470D"/>
    <w:rsid w:val="00F903F5"/>
    <w:rsid w:val="00F90845"/>
    <w:rsid w:val="00F9269D"/>
    <w:rsid w:val="00F952E2"/>
    <w:rsid w:val="00F95B08"/>
    <w:rsid w:val="00FA00E0"/>
    <w:rsid w:val="00FA1EF3"/>
    <w:rsid w:val="00FA21E3"/>
    <w:rsid w:val="00FA4CC5"/>
    <w:rsid w:val="00FA5F51"/>
    <w:rsid w:val="00FA7843"/>
    <w:rsid w:val="00FB2BC0"/>
    <w:rsid w:val="00FB62B6"/>
    <w:rsid w:val="00FB6E9C"/>
    <w:rsid w:val="00FB7B46"/>
    <w:rsid w:val="00FC01A9"/>
    <w:rsid w:val="00FC1F2A"/>
    <w:rsid w:val="00FC2453"/>
    <w:rsid w:val="00FC2E0D"/>
    <w:rsid w:val="00FC2FB8"/>
    <w:rsid w:val="00FC52EB"/>
    <w:rsid w:val="00FC6F01"/>
    <w:rsid w:val="00FD36D1"/>
    <w:rsid w:val="00FD3D1A"/>
    <w:rsid w:val="00FD75B8"/>
    <w:rsid w:val="00FE4191"/>
    <w:rsid w:val="00FE7088"/>
    <w:rsid w:val="00FF03F5"/>
    <w:rsid w:val="00FF0C6A"/>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43AF24"/>
  <w15:docId w15:val="{AFC42A6D-1F61-4656-BB96-2B6504AE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99F"/>
  </w:style>
  <w:style w:type="paragraph" w:styleId="Heading1">
    <w:name w:val="heading 1"/>
    <w:basedOn w:val="Normal"/>
    <w:next w:val="Normal"/>
    <w:link w:val="Heading1Char"/>
    <w:autoRedefine/>
    <w:qFormat/>
    <w:rsid w:val="00423FB2"/>
    <w:pPr>
      <w:widowControl w:val="0"/>
      <w:tabs>
        <w:tab w:val="left" w:pos="1153"/>
        <w:tab w:val="left" w:pos="1867"/>
      </w:tabs>
      <w:autoSpaceDE w:val="0"/>
      <w:autoSpaceDN w:val="0"/>
      <w:ind w:left="142"/>
      <w:contextualSpacing/>
      <w:jc w:val="center"/>
      <w:outlineLvl w:val="0"/>
    </w:pPr>
    <w:rPr>
      <w:rFonts w:eastAsia="Times New Roman" w:cs="Times New Roman"/>
      <w:b/>
      <w:kern w:val="32"/>
      <w:sz w:val="32"/>
      <w:szCs w:val="32"/>
    </w:rPr>
  </w:style>
  <w:style w:type="paragraph" w:styleId="Heading2">
    <w:name w:val="heading 2"/>
    <w:basedOn w:val="Normal"/>
    <w:next w:val="Normal"/>
    <w:link w:val="Heading2Char"/>
    <w:uiPriority w:val="9"/>
    <w:unhideWhenUsed/>
    <w:qFormat/>
    <w:rsid w:val="00DC2AA1"/>
    <w:pPr>
      <w:keepNext/>
      <w:keepLines/>
      <w:spacing w:before="20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9"/>
    <w:qFormat/>
    <w:rsid w:val="00A424F6"/>
    <w:pPr>
      <w:autoSpaceDE w:val="0"/>
      <w:autoSpaceDN w:val="0"/>
      <w:adjustRightInd w:val="0"/>
      <w:jc w:val="left"/>
      <w:outlineLvl w:val="2"/>
    </w:pPr>
    <w:rPr>
      <w:rFonts w:ascii="Courier New" w:hAnsi="Courier New" w:cs="Courier New"/>
      <w:b/>
      <w:bCs/>
      <w:color w:val="000000"/>
      <w:sz w:val="26"/>
      <w:szCs w:val="26"/>
    </w:rPr>
  </w:style>
  <w:style w:type="paragraph" w:styleId="Heading4">
    <w:name w:val="heading 4"/>
    <w:basedOn w:val="Normal"/>
    <w:next w:val="Normal"/>
    <w:link w:val="Heading4Char"/>
    <w:uiPriority w:val="9"/>
    <w:unhideWhenUsed/>
    <w:qFormat/>
    <w:rsid w:val="00A300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572A9"/>
    <w:rPr>
      <w:sz w:val="20"/>
      <w:szCs w:val="20"/>
    </w:rPr>
  </w:style>
  <w:style w:type="character" w:customStyle="1" w:styleId="EndnoteTextChar">
    <w:name w:val="Endnote Text Char"/>
    <w:basedOn w:val="DefaultParagraphFont"/>
    <w:link w:val="EndnoteText"/>
    <w:uiPriority w:val="99"/>
    <w:semiHidden/>
    <w:rsid w:val="00C572A9"/>
    <w:rPr>
      <w:sz w:val="20"/>
      <w:szCs w:val="20"/>
    </w:rPr>
  </w:style>
  <w:style w:type="character" w:styleId="EndnoteReference">
    <w:name w:val="endnote reference"/>
    <w:basedOn w:val="DefaultParagraphFont"/>
    <w:uiPriority w:val="99"/>
    <w:semiHidden/>
    <w:unhideWhenUsed/>
    <w:rsid w:val="00C572A9"/>
    <w:rPr>
      <w:vertAlign w:val="superscript"/>
    </w:rPr>
  </w:style>
  <w:style w:type="paragraph" w:styleId="FootnoteText">
    <w:name w:val="footnote text"/>
    <w:basedOn w:val="Normal"/>
    <w:link w:val="FootnoteTextChar"/>
    <w:uiPriority w:val="99"/>
    <w:semiHidden/>
    <w:unhideWhenUsed/>
    <w:rsid w:val="00080199"/>
    <w:rPr>
      <w:sz w:val="20"/>
      <w:szCs w:val="20"/>
    </w:rPr>
  </w:style>
  <w:style w:type="character" w:customStyle="1" w:styleId="FootnoteTextChar">
    <w:name w:val="Footnote Text Char"/>
    <w:basedOn w:val="DefaultParagraphFont"/>
    <w:link w:val="FootnoteText"/>
    <w:uiPriority w:val="99"/>
    <w:semiHidden/>
    <w:rsid w:val="00080199"/>
    <w:rPr>
      <w:sz w:val="20"/>
      <w:szCs w:val="20"/>
    </w:rPr>
  </w:style>
  <w:style w:type="character" w:styleId="FootnoteReference">
    <w:name w:val="footnote reference"/>
    <w:basedOn w:val="DefaultParagraphFont"/>
    <w:uiPriority w:val="99"/>
    <w:semiHidden/>
    <w:unhideWhenUsed/>
    <w:rsid w:val="00080199"/>
    <w:rPr>
      <w:vertAlign w:val="superscript"/>
    </w:rPr>
  </w:style>
  <w:style w:type="paragraph" w:styleId="ListParagraph">
    <w:name w:val="List Paragraph"/>
    <w:aliases w:val="skripsi,Body of text,Body Text Char1,Char Char2,List Paragraph2,spasi 2 taiiii,gambar,kepala,Dalam Tabel,List Paragraph1,List Paragraph11,sub SUBBAB,teks,No tk3,Colorful List - Accent 11,Body of text+1,Body of text+2,Body of text+3,tabel"/>
    <w:basedOn w:val="Normal"/>
    <w:link w:val="ListParagraphChar"/>
    <w:uiPriority w:val="34"/>
    <w:qFormat/>
    <w:rsid w:val="006C1E95"/>
    <w:pPr>
      <w:ind w:left="720"/>
      <w:contextualSpacing/>
    </w:pPr>
  </w:style>
  <w:style w:type="character" w:customStyle="1" w:styleId="Heading1Char">
    <w:name w:val="Heading 1 Char"/>
    <w:basedOn w:val="DefaultParagraphFont"/>
    <w:link w:val="Heading1"/>
    <w:rsid w:val="00423FB2"/>
    <w:rPr>
      <w:rFonts w:eastAsia="Times New Roman" w:cs="Times New Roman"/>
      <w:b/>
      <w:kern w:val="32"/>
      <w:sz w:val="32"/>
      <w:szCs w:val="32"/>
    </w:rPr>
  </w:style>
  <w:style w:type="paragraph" w:customStyle="1" w:styleId="Author">
    <w:name w:val="Author"/>
    <w:basedOn w:val="Normal"/>
    <w:next w:val="Affiliation"/>
    <w:rsid w:val="00D72EA4"/>
    <w:pPr>
      <w:jc w:val="center"/>
    </w:pPr>
    <w:rPr>
      <w:rFonts w:ascii="Georgia" w:eastAsia="Times New Roman" w:hAnsi="Georgia" w:cs="Times New Roman"/>
      <w:b/>
      <w:color w:val="000000"/>
      <w:sz w:val="26"/>
      <w:szCs w:val="20"/>
    </w:rPr>
  </w:style>
  <w:style w:type="paragraph" w:customStyle="1" w:styleId="Affiliation">
    <w:name w:val="Affiliation"/>
    <w:basedOn w:val="Normal"/>
    <w:next w:val="Normal"/>
    <w:rsid w:val="00D72EA4"/>
    <w:pPr>
      <w:jc w:val="center"/>
    </w:pPr>
    <w:rPr>
      <w:rFonts w:ascii="Georgia" w:eastAsia="Times New Roman" w:hAnsi="Georgia" w:cs="Times New Roman"/>
      <w:sz w:val="26"/>
      <w:szCs w:val="20"/>
    </w:rPr>
  </w:style>
  <w:style w:type="paragraph" w:styleId="Title">
    <w:name w:val="Title"/>
    <w:basedOn w:val="Normal"/>
    <w:link w:val="TitleChar"/>
    <w:autoRedefine/>
    <w:qFormat/>
    <w:rsid w:val="00D65D14"/>
    <w:pPr>
      <w:spacing w:before="100" w:beforeAutospacing="1" w:after="120"/>
      <w:outlineLvl w:val="0"/>
    </w:pPr>
    <w:rPr>
      <w:rFonts w:eastAsia="Times New Roman" w:cs="Times New Roman"/>
      <w:b/>
      <w:kern w:val="28"/>
      <w:sz w:val="32"/>
      <w:szCs w:val="32"/>
      <w:lang w:val="id-ID"/>
    </w:rPr>
  </w:style>
  <w:style w:type="character" w:customStyle="1" w:styleId="TitleChar">
    <w:name w:val="Title Char"/>
    <w:basedOn w:val="DefaultParagraphFont"/>
    <w:link w:val="Title"/>
    <w:rsid w:val="00D65D14"/>
    <w:rPr>
      <w:rFonts w:eastAsia="Times New Roman" w:cs="Times New Roman"/>
      <w:b/>
      <w:kern w:val="28"/>
      <w:sz w:val="32"/>
      <w:szCs w:val="32"/>
      <w:lang w:val="id-ID"/>
    </w:rPr>
  </w:style>
  <w:style w:type="paragraph" w:styleId="Header">
    <w:name w:val="header"/>
    <w:basedOn w:val="Normal"/>
    <w:link w:val="HeaderChar"/>
    <w:uiPriority w:val="99"/>
    <w:unhideWhenUsed/>
    <w:qFormat/>
    <w:rsid w:val="00D72EA4"/>
    <w:pPr>
      <w:tabs>
        <w:tab w:val="center" w:pos="4680"/>
        <w:tab w:val="right" w:pos="9360"/>
      </w:tabs>
    </w:pPr>
  </w:style>
  <w:style w:type="character" w:customStyle="1" w:styleId="HeaderChar">
    <w:name w:val="Header Char"/>
    <w:basedOn w:val="DefaultParagraphFont"/>
    <w:link w:val="Header"/>
    <w:uiPriority w:val="99"/>
    <w:qFormat/>
    <w:rsid w:val="00D72EA4"/>
  </w:style>
  <w:style w:type="paragraph" w:styleId="Footer">
    <w:name w:val="footer"/>
    <w:basedOn w:val="Normal"/>
    <w:link w:val="FooterChar"/>
    <w:uiPriority w:val="99"/>
    <w:unhideWhenUsed/>
    <w:rsid w:val="00D72EA4"/>
    <w:pPr>
      <w:tabs>
        <w:tab w:val="center" w:pos="4680"/>
        <w:tab w:val="right" w:pos="9360"/>
      </w:tabs>
    </w:pPr>
  </w:style>
  <w:style w:type="character" w:customStyle="1" w:styleId="FooterChar">
    <w:name w:val="Footer Char"/>
    <w:basedOn w:val="DefaultParagraphFont"/>
    <w:link w:val="Footer"/>
    <w:uiPriority w:val="99"/>
    <w:rsid w:val="00D72EA4"/>
  </w:style>
  <w:style w:type="character" w:styleId="PageNumber">
    <w:name w:val="page number"/>
    <w:basedOn w:val="DefaultParagraphFont"/>
    <w:rsid w:val="00D72EA4"/>
  </w:style>
  <w:style w:type="paragraph" w:customStyle="1" w:styleId="Heading21">
    <w:name w:val="Heading 21"/>
    <w:basedOn w:val="Normal"/>
    <w:next w:val="Normal"/>
    <w:link w:val="heading2Char0"/>
    <w:qFormat/>
    <w:rsid w:val="00BE2341"/>
    <w:pPr>
      <w:keepNext/>
      <w:keepLines/>
      <w:spacing w:before="240" w:after="240"/>
      <w:outlineLvl w:val="1"/>
    </w:pPr>
    <w:rPr>
      <w:b/>
      <w:lang w:val="id-ID"/>
    </w:rPr>
  </w:style>
  <w:style w:type="character" w:customStyle="1" w:styleId="heading2Char0">
    <w:name w:val="heading 2 Char"/>
    <w:basedOn w:val="DefaultParagraphFont"/>
    <w:link w:val="Heading21"/>
    <w:rsid w:val="00BE2341"/>
    <w:rPr>
      <w:b/>
      <w:lang w:val="id-ID"/>
    </w:rPr>
  </w:style>
  <w:style w:type="character" w:customStyle="1" w:styleId="Heading2Char">
    <w:name w:val="Heading 2 Char"/>
    <w:basedOn w:val="DefaultParagraphFont"/>
    <w:link w:val="Heading2"/>
    <w:uiPriority w:val="9"/>
    <w:rsid w:val="00DC2AA1"/>
    <w:rPr>
      <w:rFonts w:asciiTheme="majorHAnsi" w:eastAsiaTheme="majorEastAsia" w:hAnsiTheme="majorHAnsi" w:cstheme="majorBidi"/>
      <w:b/>
      <w:bCs/>
      <w:color w:val="4F81BD" w:themeColor="accent1"/>
      <w:sz w:val="26"/>
      <w:szCs w:val="26"/>
      <w:lang w:val="id-ID"/>
    </w:rPr>
  </w:style>
  <w:style w:type="character" w:customStyle="1" w:styleId="apple-converted-space">
    <w:name w:val="apple-converted-space"/>
    <w:basedOn w:val="DefaultParagraphFont"/>
    <w:rsid w:val="00CB63E0"/>
  </w:style>
  <w:style w:type="table" w:styleId="TableGrid">
    <w:name w:val="Table Grid"/>
    <w:basedOn w:val="TableNormal"/>
    <w:uiPriority w:val="39"/>
    <w:rsid w:val="00320E51"/>
    <w:pPr>
      <w:jc w:val="left"/>
    </w:pPr>
    <w:rPr>
      <w:rFonts w:asciiTheme="minorHAnsi" w:hAnsiTheme="minorHAnsi"/>
      <w:sz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7A1C"/>
    <w:rPr>
      <w:sz w:val="16"/>
      <w:szCs w:val="16"/>
    </w:rPr>
  </w:style>
  <w:style w:type="paragraph" w:styleId="CommentText">
    <w:name w:val="annotation text"/>
    <w:basedOn w:val="Normal"/>
    <w:link w:val="CommentTextChar"/>
    <w:uiPriority w:val="99"/>
    <w:semiHidden/>
    <w:unhideWhenUsed/>
    <w:rsid w:val="00537A1C"/>
    <w:rPr>
      <w:sz w:val="20"/>
      <w:szCs w:val="20"/>
    </w:rPr>
  </w:style>
  <w:style w:type="character" w:customStyle="1" w:styleId="CommentTextChar">
    <w:name w:val="Comment Text Char"/>
    <w:basedOn w:val="DefaultParagraphFont"/>
    <w:link w:val="CommentText"/>
    <w:uiPriority w:val="99"/>
    <w:semiHidden/>
    <w:rsid w:val="00537A1C"/>
    <w:rPr>
      <w:sz w:val="20"/>
      <w:szCs w:val="20"/>
    </w:rPr>
  </w:style>
  <w:style w:type="paragraph" w:styleId="CommentSubject">
    <w:name w:val="annotation subject"/>
    <w:basedOn w:val="CommentText"/>
    <w:next w:val="CommentText"/>
    <w:link w:val="CommentSubjectChar"/>
    <w:uiPriority w:val="99"/>
    <w:semiHidden/>
    <w:unhideWhenUsed/>
    <w:rsid w:val="00537A1C"/>
    <w:rPr>
      <w:b/>
      <w:bCs/>
    </w:rPr>
  </w:style>
  <w:style w:type="character" w:customStyle="1" w:styleId="CommentSubjectChar">
    <w:name w:val="Comment Subject Char"/>
    <w:basedOn w:val="CommentTextChar"/>
    <w:link w:val="CommentSubject"/>
    <w:uiPriority w:val="99"/>
    <w:semiHidden/>
    <w:rsid w:val="00537A1C"/>
    <w:rPr>
      <w:b/>
      <w:bCs/>
      <w:sz w:val="20"/>
      <w:szCs w:val="20"/>
    </w:rPr>
  </w:style>
  <w:style w:type="paragraph" w:styleId="BalloonText">
    <w:name w:val="Balloon Text"/>
    <w:basedOn w:val="Normal"/>
    <w:link w:val="BalloonTextChar"/>
    <w:uiPriority w:val="99"/>
    <w:semiHidden/>
    <w:unhideWhenUsed/>
    <w:rsid w:val="00537A1C"/>
    <w:rPr>
      <w:rFonts w:ascii="Tahoma" w:hAnsi="Tahoma" w:cs="Tahoma"/>
      <w:sz w:val="16"/>
      <w:szCs w:val="16"/>
    </w:rPr>
  </w:style>
  <w:style w:type="character" w:customStyle="1" w:styleId="BalloonTextChar">
    <w:name w:val="Balloon Text Char"/>
    <w:basedOn w:val="DefaultParagraphFont"/>
    <w:link w:val="BalloonText"/>
    <w:uiPriority w:val="99"/>
    <w:semiHidden/>
    <w:rsid w:val="00537A1C"/>
    <w:rPr>
      <w:rFonts w:ascii="Tahoma" w:hAnsi="Tahoma" w:cs="Tahoma"/>
      <w:sz w:val="16"/>
      <w:szCs w:val="16"/>
    </w:rPr>
  </w:style>
  <w:style w:type="paragraph" w:styleId="BodyText">
    <w:name w:val="Body Text"/>
    <w:basedOn w:val="Normal"/>
    <w:link w:val="BodyTextChar"/>
    <w:uiPriority w:val="1"/>
    <w:qFormat/>
    <w:rsid w:val="008029F0"/>
    <w:pPr>
      <w:widowControl w:val="0"/>
      <w:jc w:val="left"/>
    </w:pPr>
    <w:rPr>
      <w:rFonts w:eastAsia="Times New Roman" w:cs="Times New Roman"/>
      <w:szCs w:val="24"/>
    </w:rPr>
  </w:style>
  <w:style w:type="character" w:customStyle="1" w:styleId="BodyTextChar">
    <w:name w:val="Body Text Char"/>
    <w:basedOn w:val="DefaultParagraphFont"/>
    <w:link w:val="BodyText"/>
    <w:uiPriority w:val="1"/>
    <w:rsid w:val="008029F0"/>
    <w:rPr>
      <w:rFonts w:eastAsia="Times New Roman" w:cs="Times New Roman"/>
      <w:szCs w:val="24"/>
    </w:rPr>
  </w:style>
  <w:style w:type="paragraph" w:customStyle="1" w:styleId="TableParagraph">
    <w:name w:val="Table Paragraph"/>
    <w:basedOn w:val="Normal"/>
    <w:uiPriority w:val="1"/>
    <w:qFormat/>
    <w:rsid w:val="008029F0"/>
    <w:pPr>
      <w:widowControl w:val="0"/>
      <w:spacing w:line="247" w:lineRule="exact"/>
      <w:jc w:val="center"/>
    </w:pPr>
    <w:rPr>
      <w:rFonts w:eastAsia="Times New Roman" w:cs="Times New Roman"/>
      <w:sz w:val="22"/>
    </w:rPr>
  </w:style>
  <w:style w:type="character" w:styleId="Strong">
    <w:name w:val="Strong"/>
    <w:basedOn w:val="DefaultParagraphFont"/>
    <w:uiPriority w:val="22"/>
    <w:qFormat/>
    <w:rsid w:val="008029F0"/>
    <w:rPr>
      <w:b/>
      <w:bCs/>
    </w:rPr>
  </w:style>
  <w:style w:type="character" w:customStyle="1" w:styleId="Heading3Char">
    <w:name w:val="Heading 3 Char"/>
    <w:basedOn w:val="DefaultParagraphFont"/>
    <w:link w:val="Heading3"/>
    <w:uiPriority w:val="99"/>
    <w:rsid w:val="00A424F6"/>
    <w:rPr>
      <w:rFonts w:ascii="Courier New" w:hAnsi="Courier New" w:cs="Courier New"/>
      <w:b/>
      <w:bCs/>
      <w:color w:val="000000"/>
      <w:sz w:val="26"/>
      <w:szCs w:val="26"/>
    </w:rPr>
  </w:style>
  <w:style w:type="paragraph" w:customStyle="1" w:styleId="Default">
    <w:name w:val="Default"/>
    <w:rsid w:val="00A424F6"/>
    <w:pPr>
      <w:autoSpaceDE w:val="0"/>
      <w:autoSpaceDN w:val="0"/>
      <w:adjustRightInd w:val="0"/>
      <w:jc w:val="left"/>
    </w:pPr>
    <w:rPr>
      <w:rFonts w:cs="Times New Roman"/>
      <w:color w:val="000000"/>
      <w:szCs w:val="24"/>
    </w:rPr>
  </w:style>
  <w:style w:type="character" w:styleId="Hyperlink">
    <w:name w:val="Hyperlink"/>
    <w:basedOn w:val="DefaultParagraphFont"/>
    <w:uiPriority w:val="99"/>
    <w:unhideWhenUsed/>
    <w:rsid w:val="00A424F6"/>
    <w:rPr>
      <w:color w:val="0000FF" w:themeColor="hyperlink"/>
      <w:u w:val="single"/>
    </w:rPr>
  </w:style>
  <w:style w:type="character" w:styleId="FollowedHyperlink">
    <w:name w:val="FollowedHyperlink"/>
    <w:basedOn w:val="DefaultParagraphFont"/>
    <w:uiPriority w:val="99"/>
    <w:semiHidden/>
    <w:unhideWhenUsed/>
    <w:rsid w:val="00F765EE"/>
    <w:rPr>
      <w:color w:val="800080" w:themeColor="followedHyperlink"/>
      <w:u w:val="single"/>
    </w:rPr>
  </w:style>
  <w:style w:type="character" w:customStyle="1" w:styleId="ListParagraphChar">
    <w:name w:val="List Paragraph Char"/>
    <w:aliases w:val="skripsi Char,Body of text Char,Body Text Char1 Char,Char Char2 Char,List Paragraph2 Char,spasi 2 taiiii Char,gambar Char,kepala Char,Dalam Tabel Char,List Paragraph1 Char,List Paragraph11 Char,sub SUBBAB Char,teks Char,No tk3 Char"/>
    <w:basedOn w:val="DefaultParagraphFont"/>
    <w:link w:val="ListParagraph"/>
    <w:uiPriority w:val="34"/>
    <w:qFormat/>
    <w:rsid w:val="00D65D14"/>
  </w:style>
  <w:style w:type="paragraph" w:styleId="DocumentMap">
    <w:name w:val="Document Map"/>
    <w:basedOn w:val="Normal"/>
    <w:link w:val="DocumentMapChar"/>
    <w:uiPriority w:val="99"/>
    <w:semiHidden/>
    <w:unhideWhenUsed/>
    <w:rsid w:val="00446E69"/>
    <w:rPr>
      <w:rFonts w:ascii="Lucida Grande" w:hAnsi="Lucida Grande"/>
      <w:szCs w:val="24"/>
    </w:rPr>
  </w:style>
  <w:style w:type="character" w:customStyle="1" w:styleId="DocumentMapChar">
    <w:name w:val="Document Map Char"/>
    <w:basedOn w:val="DefaultParagraphFont"/>
    <w:link w:val="DocumentMap"/>
    <w:uiPriority w:val="99"/>
    <w:semiHidden/>
    <w:rsid w:val="00446E69"/>
    <w:rPr>
      <w:rFonts w:ascii="Lucida Grande" w:hAnsi="Lucida Grande"/>
      <w:szCs w:val="24"/>
    </w:rPr>
  </w:style>
  <w:style w:type="character" w:customStyle="1" w:styleId="hps">
    <w:name w:val="hps"/>
    <w:basedOn w:val="DefaultParagraphFont"/>
    <w:rsid w:val="00067376"/>
  </w:style>
  <w:style w:type="character" w:customStyle="1" w:styleId="longtext">
    <w:name w:val="long_text"/>
    <w:rsid w:val="00264A05"/>
  </w:style>
  <w:style w:type="paragraph" w:customStyle="1" w:styleId="Abstract">
    <w:name w:val="Abstract"/>
    <w:basedOn w:val="Normal"/>
    <w:next w:val="Normal"/>
    <w:rsid w:val="00264A05"/>
    <w:pPr>
      <w:autoSpaceDE w:val="0"/>
      <w:autoSpaceDN w:val="0"/>
      <w:spacing w:before="20"/>
      <w:ind w:firstLine="202"/>
    </w:pPr>
    <w:rPr>
      <w:rFonts w:eastAsia="Times New Roman" w:cs="Times New Roman"/>
      <w:b/>
      <w:bCs/>
      <w:sz w:val="18"/>
      <w:szCs w:val="18"/>
    </w:rPr>
  </w:style>
  <w:style w:type="paragraph" w:styleId="NormalWeb">
    <w:name w:val="Normal (Web)"/>
    <w:basedOn w:val="Normal"/>
    <w:uiPriority w:val="99"/>
    <w:unhideWhenUsed/>
    <w:rsid w:val="00620771"/>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620771"/>
    <w:rPr>
      <w:i/>
      <w:iCs/>
    </w:rPr>
  </w:style>
  <w:style w:type="paragraph" w:styleId="PlainText">
    <w:name w:val="Plain Text"/>
    <w:basedOn w:val="Normal"/>
    <w:link w:val="PlainTextChar"/>
    <w:rsid w:val="00825138"/>
    <w:pPr>
      <w:jc w:val="left"/>
    </w:pPr>
    <w:rPr>
      <w:rFonts w:ascii="Courier New" w:eastAsia="Times New Roman" w:hAnsi="Courier New" w:cs="Times New Roman"/>
      <w:sz w:val="20"/>
      <w:szCs w:val="20"/>
      <w:lang w:val="en-AU" w:eastAsia="x-none"/>
    </w:rPr>
  </w:style>
  <w:style w:type="character" w:customStyle="1" w:styleId="PlainTextChar">
    <w:name w:val="Plain Text Char"/>
    <w:basedOn w:val="DefaultParagraphFont"/>
    <w:link w:val="PlainText"/>
    <w:rsid w:val="00825138"/>
    <w:rPr>
      <w:rFonts w:ascii="Courier New" w:eastAsia="Times New Roman" w:hAnsi="Courier New" w:cs="Times New Roman"/>
      <w:sz w:val="20"/>
      <w:szCs w:val="20"/>
      <w:lang w:val="en-AU" w:eastAsia="x-none"/>
    </w:rPr>
  </w:style>
  <w:style w:type="paragraph" w:styleId="NoSpacing">
    <w:name w:val="No Spacing"/>
    <w:uiPriority w:val="1"/>
    <w:qFormat/>
    <w:rsid w:val="004A42B1"/>
    <w:pPr>
      <w:ind w:left="794"/>
    </w:pPr>
    <w:rPr>
      <w:rFonts w:asciiTheme="minorHAnsi" w:hAnsiTheme="minorHAnsi"/>
      <w:sz w:val="22"/>
    </w:rPr>
  </w:style>
  <w:style w:type="paragraph" w:styleId="Bibliography">
    <w:name w:val="Bibliography"/>
    <w:basedOn w:val="Normal"/>
    <w:next w:val="Normal"/>
    <w:uiPriority w:val="37"/>
    <w:unhideWhenUsed/>
    <w:rsid w:val="009B6913"/>
    <w:pPr>
      <w:spacing w:after="200" w:line="276" w:lineRule="auto"/>
      <w:jc w:val="left"/>
    </w:pPr>
    <w:rPr>
      <w:rFonts w:asciiTheme="minorHAnsi" w:hAnsiTheme="minorHAnsi"/>
      <w:sz w:val="22"/>
    </w:rPr>
  </w:style>
  <w:style w:type="character" w:customStyle="1" w:styleId="Heading4Char">
    <w:name w:val="Heading 4 Char"/>
    <w:basedOn w:val="DefaultParagraphFont"/>
    <w:link w:val="Heading4"/>
    <w:uiPriority w:val="9"/>
    <w:rsid w:val="00A300F3"/>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497523"/>
    <w:pPr>
      <w:spacing w:after="100" w:line="259" w:lineRule="auto"/>
      <w:ind w:left="660"/>
      <w:jc w:val="left"/>
    </w:pPr>
    <w:rPr>
      <w:rFonts w:ascii="Calibri" w:eastAsia="Times New Roman" w:hAnsi="Calibri" w:cs="Times New Roman"/>
      <w:sz w:val="22"/>
    </w:rPr>
  </w:style>
  <w:style w:type="character" w:styleId="UnresolvedMention">
    <w:name w:val="Unresolved Mention"/>
    <w:basedOn w:val="DefaultParagraphFont"/>
    <w:uiPriority w:val="99"/>
    <w:semiHidden/>
    <w:unhideWhenUsed/>
    <w:rsid w:val="00D9629B"/>
    <w:rPr>
      <w:color w:val="605E5C"/>
      <w:shd w:val="clear" w:color="auto" w:fill="E1DFDD"/>
    </w:rPr>
  </w:style>
  <w:style w:type="paragraph" w:styleId="Caption">
    <w:name w:val="caption"/>
    <w:basedOn w:val="Normal"/>
    <w:next w:val="Normal"/>
    <w:uiPriority w:val="35"/>
    <w:unhideWhenUsed/>
    <w:qFormat/>
    <w:rsid w:val="008D6796"/>
    <w:pPr>
      <w:spacing w:after="200"/>
      <w:jc w:val="left"/>
    </w:pPr>
    <w:rPr>
      <w:rFonts w:asciiTheme="minorHAnsi" w:hAnsiTheme="minorHAnsi"/>
      <w:b/>
      <w:bCs/>
      <w:color w:val="4F81BD" w:themeColor="accent1"/>
      <w:sz w:val="18"/>
      <w:szCs w:val="18"/>
    </w:rPr>
  </w:style>
  <w:style w:type="paragraph" w:styleId="HTMLPreformatted">
    <w:name w:val="HTML Preformatted"/>
    <w:basedOn w:val="Normal"/>
    <w:link w:val="HTMLPreformattedChar"/>
    <w:uiPriority w:val="99"/>
    <w:semiHidden/>
    <w:unhideWhenUsed/>
    <w:rsid w:val="00BE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E121F"/>
    <w:rPr>
      <w:rFonts w:ascii="Courier New" w:eastAsia="Times New Roman" w:hAnsi="Courier New" w:cs="Courier New"/>
      <w:sz w:val="20"/>
      <w:szCs w:val="20"/>
      <w:lang w:val="en-ID" w:eastAsia="en-ID"/>
    </w:rPr>
  </w:style>
  <w:style w:type="character" w:customStyle="1" w:styleId="personname">
    <w:name w:val="person_name"/>
    <w:basedOn w:val="DefaultParagraphFont"/>
    <w:rsid w:val="00423FB2"/>
  </w:style>
  <w:style w:type="paragraph" w:customStyle="1" w:styleId="msonormal0">
    <w:name w:val="msonormal"/>
    <w:basedOn w:val="Normal"/>
    <w:rsid w:val="000D58A6"/>
    <w:pPr>
      <w:spacing w:before="100" w:beforeAutospacing="1" w:after="100" w:afterAutospacing="1"/>
      <w:jc w:val="left"/>
    </w:pPr>
    <w:rPr>
      <w:rFonts w:eastAsia="Times New Roman" w:cs="Times New Roman"/>
      <w:szCs w:val="24"/>
    </w:rPr>
  </w:style>
  <w:style w:type="character" w:customStyle="1" w:styleId="markedcontent">
    <w:name w:val="markedcontent"/>
    <w:basedOn w:val="DefaultParagraphFont"/>
    <w:rsid w:val="0019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767">
      <w:bodyDiv w:val="1"/>
      <w:marLeft w:val="0"/>
      <w:marRight w:val="0"/>
      <w:marTop w:val="0"/>
      <w:marBottom w:val="0"/>
      <w:divBdr>
        <w:top w:val="none" w:sz="0" w:space="0" w:color="auto"/>
        <w:left w:val="none" w:sz="0" w:space="0" w:color="auto"/>
        <w:bottom w:val="none" w:sz="0" w:space="0" w:color="auto"/>
        <w:right w:val="none" w:sz="0" w:space="0" w:color="auto"/>
      </w:divBdr>
    </w:div>
    <w:div w:id="591275840">
      <w:bodyDiv w:val="1"/>
      <w:marLeft w:val="0"/>
      <w:marRight w:val="0"/>
      <w:marTop w:val="0"/>
      <w:marBottom w:val="0"/>
      <w:divBdr>
        <w:top w:val="none" w:sz="0" w:space="0" w:color="auto"/>
        <w:left w:val="none" w:sz="0" w:space="0" w:color="auto"/>
        <w:bottom w:val="none" w:sz="0" w:space="0" w:color="auto"/>
        <w:right w:val="none" w:sz="0" w:space="0" w:color="auto"/>
      </w:divBdr>
    </w:div>
    <w:div w:id="782190342">
      <w:bodyDiv w:val="1"/>
      <w:marLeft w:val="0"/>
      <w:marRight w:val="0"/>
      <w:marTop w:val="0"/>
      <w:marBottom w:val="0"/>
      <w:divBdr>
        <w:top w:val="none" w:sz="0" w:space="0" w:color="auto"/>
        <w:left w:val="none" w:sz="0" w:space="0" w:color="auto"/>
        <w:bottom w:val="none" w:sz="0" w:space="0" w:color="auto"/>
        <w:right w:val="none" w:sz="0" w:space="0" w:color="auto"/>
      </w:divBdr>
    </w:div>
    <w:div w:id="814757893">
      <w:bodyDiv w:val="1"/>
      <w:marLeft w:val="0"/>
      <w:marRight w:val="0"/>
      <w:marTop w:val="0"/>
      <w:marBottom w:val="0"/>
      <w:divBdr>
        <w:top w:val="none" w:sz="0" w:space="0" w:color="auto"/>
        <w:left w:val="none" w:sz="0" w:space="0" w:color="auto"/>
        <w:bottom w:val="none" w:sz="0" w:space="0" w:color="auto"/>
        <w:right w:val="none" w:sz="0" w:space="0" w:color="auto"/>
      </w:divBdr>
    </w:div>
    <w:div w:id="840199729">
      <w:bodyDiv w:val="1"/>
      <w:marLeft w:val="0"/>
      <w:marRight w:val="0"/>
      <w:marTop w:val="0"/>
      <w:marBottom w:val="0"/>
      <w:divBdr>
        <w:top w:val="none" w:sz="0" w:space="0" w:color="auto"/>
        <w:left w:val="none" w:sz="0" w:space="0" w:color="auto"/>
        <w:bottom w:val="none" w:sz="0" w:space="0" w:color="auto"/>
        <w:right w:val="none" w:sz="0" w:space="0" w:color="auto"/>
      </w:divBdr>
    </w:div>
    <w:div w:id="1019509701">
      <w:bodyDiv w:val="1"/>
      <w:marLeft w:val="0"/>
      <w:marRight w:val="0"/>
      <w:marTop w:val="0"/>
      <w:marBottom w:val="0"/>
      <w:divBdr>
        <w:top w:val="none" w:sz="0" w:space="0" w:color="auto"/>
        <w:left w:val="none" w:sz="0" w:space="0" w:color="auto"/>
        <w:bottom w:val="none" w:sz="0" w:space="0" w:color="auto"/>
        <w:right w:val="none" w:sz="0" w:space="0" w:color="auto"/>
      </w:divBdr>
    </w:div>
    <w:div w:id="1102723914">
      <w:bodyDiv w:val="1"/>
      <w:marLeft w:val="0"/>
      <w:marRight w:val="0"/>
      <w:marTop w:val="0"/>
      <w:marBottom w:val="0"/>
      <w:divBdr>
        <w:top w:val="none" w:sz="0" w:space="0" w:color="auto"/>
        <w:left w:val="none" w:sz="0" w:space="0" w:color="auto"/>
        <w:bottom w:val="none" w:sz="0" w:space="0" w:color="auto"/>
        <w:right w:val="none" w:sz="0" w:space="0" w:color="auto"/>
      </w:divBdr>
    </w:div>
    <w:div w:id="1229152925">
      <w:bodyDiv w:val="1"/>
      <w:marLeft w:val="0"/>
      <w:marRight w:val="0"/>
      <w:marTop w:val="0"/>
      <w:marBottom w:val="0"/>
      <w:divBdr>
        <w:top w:val="none" w:sz="0" w:space="0" w:color="auto"/>
        <w:left w:val="none" w:sz="0" w:space="0" w:color="auto"/>
        <w:bottom w:val="none" w:sz="0" w:space="0" w:color="auto"/>
        <w:right w:val="none" w:sz="0" w:space="0" w:color="auto"/>
      </w:divBdr>
    </w:div>
    <w:div w:id="1346516971">
      <w:bodyDiv w:val="1"/>
      <w:marLeft w:val="0"/>
      <w:marRight w:val="0"/>
      <w:marTop w:val="0"/>
      <w:marBottom w:val="0"/>
      <w:divBdr>
        <w:top w:val="none" w:sz="0" w:space="0" w:color="auto"/>
        <w:left w:val="none" w:sz="0" w:space="0" w:color="auto"/>
        <w:bottom w:val="none" w:sz="0" w:space="0" w:color="auto"/>
        <w:right w:val="none" w:sz="0" w:space="0" w:color="auto"/>
      </w:divBdr>
    </w:div>
    <w:div w:id="1703895571">
      <w:bodyDiv w:val="1"/>
      <w:marLeft w:val="0"/>
      <w:marRight w:val="0"/>
      <w:marTop w:val="0"/>
      <w:marBottom w:val="0"/>
      <w:divBdr>
        <w:top w:val="none" w:sz="0" w:space="0" w:color="auto"/>
        <w:left w:val="none" w:sz="0" w:space="0" w:color="auto"/>
        <w:bottom w:val="none" w:sz="0" w:space="0" w:color="auto"/>
        <w:right w:val="none" w:sz="0" w:space="0" w:color="auto"/>
      </w:divBdr>
    </w:div>
    <w:div w:id="1830748231">
      <w:bodyDiv w:val="1"/>
      <w:marLeft w:val="0"/>
      <w:marRight w:val="0"/>
      <w:marTop w:val="0"/>
      <w:marBottom w:val="0"/>
      <w:divBdr>
        <w:top w:val="none" w:sz="0" w:space="0" w:color="auto"/>
        <w:left w:val="none" w:sz="0" w:space="0" w:color="auto"/>
        <w:bottom w:val="none" w:sz="0" w:space="0" w:color="auto"/>
        <w:right w:val="none" w:sz="0" w:space="0" w:color="auto"/>
      </w:divBdr>
    </w:div>
    <w:div w:id="1901331496">
      <w:bodyDiv w:val="1"/>
      <w:marLeft w:val="0"/>
      <w:marRight w:val="0"/>
      <w:marTop w:val="0"/>
      <w:marBottom w:val="0"/>
      <w:divBdr>
        <w:top w:val="none" w:sz="0" w:space="0" w:color="auto"/>
        <w:left w:val="none" w:sz="0" w:space="0" w:color="auto"/>
        <w:bottom w:val="none" w:sz="0" w:space="0" w:color="auto"/>
        <w:right w:val="none" w:sz="0" w:space="0" w:color="auto"/>
      </w:divBdr>
    </w:div>
    <w:div w:id="2089839075">
      <w:bodyDiv w:val="1"/>
      <w:marLeft w:val="0"/>
      <w:marRight w:val="0"/>
      <w:marTop w:val="0"/>
      <w:marBottom w:val="0"/>
      <w:divBdr>
        <w:top w:val="none" w:sz="0" w:space="0" w:color="auto"/>
        <w:left w:val="none" w:sz="0" w:space="0" w:color="auto"/>
        <w:bottom w:val="none" w:sz="0" w:space="0" w:color="auto"/>
        <w:right w:val="none" w:sz="0" w:space="0" w:color="auto"/>
      </w:divBdr>
    </w:div>
    <w:div w:id="21094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ap.iapi.or.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epository.umsu.ac.id/handle/123456789/7351"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prints.ums.ac.id/49996/16/NASKAH%20PUBLIKAS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Har22</b:Tag>
    <b:SourceType>JournalArticle</b:SourceType>
    <b:Guid>{A7B9193E-BD9A-4ABC-86F1-E598ACDD2D59}</b:Guid>
    <b:Title>Konten Kreator Youtube sebagai Sumber Penghasilan</b:Title>
    <b:Year>2022</b:Year>
    <b:JournalName>Al-Hukmi : Jurnal Hukum Ekonomi Syari’ah dan Keluarga Islam</b:JournalName>
    <b:Pages>243-262</b:Pages>
    <b:Author>
      <b:Author>
        <b:NameList>
          <b:Person>
            <b:Last>Hariyanto</b:Last>
            <b:First>Arif</b:First>
          </b:Person>
          <b:Person>
            <b:Last>Putera</b:Last>
            <b:First>Aditya</b:First>
          </b:Person>
        </b:NameList>
      </b:Author>
    </b:Author>
    <b:Month>November</b:Month>
    <b:Day>2</b:Day>
    <b:Volume>III</b:Volume>
    <b:Issue>2</b:Issue>
    <b:RefOrder>1</b:RefOrder>
  </b:Source>
  <b:Source>
    <b:Tag>Har221</b:Tag>
    <b:SourceType>JournalArticle</b:SourceType>
    <b:Guid>{345E904F-5403-4910-B55B-E3AF894875F9}</b:Guid>
    <b:Author>
      <b:Author>
        <b:NameList>
          <b:Person>
            <b:Last>Hariyanto</b:Last>
            <b:First>Arif</b:First>
          </b:Person>
          <b:Person>
            <b:Last>Putera</b:Last>
            <b:First>Aditya</b:First>
          </b:Person>
        </b:NameList>
      </b:Author>
    </b:Author>
    <b:Title>KONTEN KREATOR YOUTUBE SEBAGAI SUMBER PENGHASILAN</b:Title>
    <b:JournalName>JURNAL AL-HUKMI</b:JournalName>
    <b:Year>2022</b:Year>
    <b:Pages>243-262</b:Pages>
    <b:Month>Nopember</b:Month>
    <b:Volume>III</b:Volume>
    <b:Issue>2</b:Issue>
    <b:RefOrder>1</b:RefOrder>
  </b:Source>
  <b:Source>
    <b:Tag>Isw21</b:Tag>
    <b:SourceType>JournalArticle</b:SourceType>
    <b:Guid>{36F6E030-FD88-4610-8F70-2627EA839B08}</b:Guid>
    <b:Title>ANALISIS PERBANDINGAN HARGA SAHAM DAN VOLUME PERDAGANGAN SAHAM SEBELUM DAN SESUDAH PENGUMUMAN COVID-19 DI INDONESIA (Studi Pada Indeks Saham LQ-45 Di Bursa Efek Indonesia)</b:Title>
    <b:JournalName>Jurnal Kajian Ilmu Manajemen</b:JournalName>
    <b:Year>2021</b:Year>
    <b:Pages>121-129</b:Pages>
    <b:Author>
      <b:Author>
        <b:NameList>
          <b:Person>
            <b:Last>Iswanti</b:Last>
            <b:Middle>Putri</b:Middle>
            <b:First>Aviana</b:First>
          </b:Person>
          <b:Person>
            <b:Last>Susandini</b:Last>
            <b:First>Aprilina</b:First>
          </b:Person>
        </b:NameList>
      </b:Author>
    </b:Author>
    <b:Month>Juni</b:Month>
    <b:Volume>I</b:Volume>
    <b:Issue>2</b:Issue>
    <b:RefOrder>2</b:RefOrder>
  </b:Source>
  <b:Source>
    <b:Tag>Ast19</b:Tag>
    <b:SourceType>JournalArticle</b:SourceType>
    <b:Guid>{1018650E-1E7C-426D-9ABF-7AFD8451CE8D}</b:Guid>
    <b:Title>PENGARUH MEDIA MASSA TERHADAP EKONOMI</b:Title>
    <b:JournalName>HIKMAH</b:JournalName>
    <b:Year>2019</b:Year>
    <b:Pages>75-88</b:Pages>
    <b:Author>
      <b:Author>
        <b:NameList>
          <b:Person>
            <b:Last>Asti</b:Last>
            <b:Middle>Tri</b:Middle>
            <b:First>Indi</b:First>
          </b:Person>
        </b:NameList>
      </b:Author>
    </b:Author>
    <b:Month>Juni</b:Month>
    <b:Volume>XIII</b:Volume>
    <b:Issue>1</b:Issue>
    <b:RefOrder>3</b:RefOrder>
  </b:Source>
  <b:Source>
    <b:Tag>War21</b:Tag>
    <b:SourceType>JournalArticle</b:SourceType>
    <b:Guid>{F6077DD5-4ED5-4A33-93F1-9709500CC5E3}</b:Guid>
    <b:Title>ANALISIS PERBEDAAN ABNORMAL RETURN DAN TRADING VOLUME ACTIVITY SEBELUM DAN SESUDAH PERISTIWA PENETAPAN UNDANG-UNDANG TAX AMNESTY</b:Title>
    <b:JournalName>Jurnal Magister Manajemen Unram</b:JournalName>
    <b:Year>2021</b:Year>
    <b:Pages>186-198</b:Pages>
    <b:Author>
      <b:Author>
        <b:NameList>
          <b:Person>
            <b:Last>Wardhana</b:Last>
            <b:Middle>Komang Wisnu</b:Middle>
            <b:First>I</b:First>
          </b:Person>
        </b:NameList>
      </b:Author>
    </b:Author>
    <b:Month>September</b:Month>
    <b:Volume>X</b:Volume>
    <b:Issue>3</b:Issue>
    <b:RefOrder>4</b:RefOrder>
  </b:Source>
  <b:Source>
    <b:Tag>Tal21</b:Tag>
    <b:SourceType>JournalArticle</b:SourceType>
    <b:Guid>{C40C5A4E-A8F4-4F88-9467-F4067F7F8641}</b:Guid>
    <b:Title>REAKSI PASAR MODAL INDONESIA SEBELUM DAN SESUDAH PENGUMUMAN PEMBERLAKUAN NEW NORMAL (EVENT STUDY PADA PERUSAHAAN BUMN YANG TERDAFTAR DI BURSA EFEK INDONESIA)</b:Title>
    <b:JournalName>Jurnal EMBA</b:JournalName>
    <b:Year>2021</b:Year>
    <b:Pages>1466-1475</b:Pages>
    <b:Author>
      <b:Author>
        <b:NameList>
          <b:Person>
            <b:Last>Talumewo</b:Last>
            <b:Middle>Yulane</b:Middle>
            <b:First>Chelsea</b:First>
          </b:Person>
          <b:Person>
            <b:Last>Rate</b:Last>
            <b:Middle>Van</b:Middle>
            <b:First>Paulina</b:First>
          </b:Person>
          <b:Person>
            <b:Last>Untu</b:Last>
            <b:Middle>N</b:Middle>
            <b:First>Victoria</b:First>
          </b:Person>
        </b:NameList>
      </b:Author>
    </b:Author>
    <b:Month>Oktober</b:Month>
    <b:Volume>IX</b:Volume>
    <b:Issue>4</b:Issue>
    <b:RefOrder>5</b:RefOrder>
  </b:Source>
  <b:Source>
    <b:Tag>Dia18</b:Tag>
    <b:SourceType>JournalArticle</b:SourceType>
    <b:Guid>{F0427C50-A9E7-476A-BA83-94893B2C8902}</b:Guid>
    <b:Title>ANALISIS KOMPARATIF ABNORMAL RETURN, SECURITY RETURN VARIABILITY DAN TRADING VOLUME ACTIVITY SEBELUM DAN SETELAH PILKADA SERENTAK TAHUN 2018</b:Title>
    <b:JournalName>JIMAT (Jurnal Ilmiah Mahasiswa Akuntansi) Universitas Pendidikan Ganesha</b:JournalName>
    <b:Year>2018</b:Year>
    <b:Pages>116-127</b:Pages>
    <b:Author>
      <b:Author>
        <b:NameList>
          <b:Person>
            <b:Last>Diantriasih</b:Last>
            <b:Middle>Komang</b:Middle>
            <b:First>Ni</b:First>
          </b:Person>
          <b:Person>
            <b:Last>Purnamawati</b:Last>
            <b:Middle>Gusti Ayu</b:Middle>
            <b:First>I</b:First>
          </b:Person>
          <b:Person>
            <b:Last>Wahyuni</b:Last>
            <b:Middle>Arie</b:Middle>
            <b:First>Made</b:First>
          </b:Person>
        </b:NameList>
      </b:Author>
    </b:Author>
    <b:Volume>IX</b:Volume>
    <b:Issue>2</b:Issue>
    <b:RefOrder>6</b:RefOrder>
  </b:Source>
  <b:Source>
    <b:Tag>Put22</b:Tag>
    <b:SourceType>JournalArticle</b:SourceType>
    <b:Guid>{379A5C7C-0F13-4AFB-92AF-C7DAB11E768C}</b:Guid>
    <b:Title>Reaksi Pasar Modal Terhadap Pengumuman Kenaikan Harga BBM</b:Title>
    <b:JournalName>Proceedings of Islamic Economics, Business, and Philanthropy</b:JournalName>
    <b:Year>2022</b:Year>
    <b:Pages>595-603</b:Pages>
    <b:ConferenceName>Proceedings of Islamic Economics, Business, and Philanthropy</b:ConferenceName>
    <b:City>Padang</b:City>
    <b:Volume>I</b:Volume>
    <b:Author>
      <b:Author>
        <b:NameList>
          <b:Person>
            <b:Last>Putra</b:Last>
            <b:Middle>Dirga Alfakhri</b:Middle>
            <b:First>Gusti</b:First>
          </b:Person>
          <b:Person>
            <b:Last>Lubis</b:Last>
            <b:Middle>Zaky Mubarak</b:Middle>
            <b:First>M</b:First>
          </b:Person>
        </b:NameList>
      </b:Author>
    </b:Author>
    <b:Issue>22</b:Issue>
    <b:RefOrder>7</b:RefOrder>
  </b:Source>
  <b:Source>
    <b:Tag>Hid18</b:Tag>
    <b:SourceType>JournalArticle</b:SourceType>
    <b:Guid>{2CBBD8A6-7185-4C76-8B32-C45F7FA591EC}</b:Guid>
    <b:Title>ANALISIS PERBEDAAN ABNORMAL RETURN SEELUM DAN SESUDAH PERISTIWA POLITIK PADA SAHAM PERUSAHAAN LQ-45 DI BEI</b:Title>
    <b:JournalName>Jurnal Ilmu Manajemen</b:JournalName>
    <b:Year>2018</b:Year>
    <b:Pages>194-204</b:Pages>
    <b:Author>
      <b:Author>
        <b:NameList>
          <b:Person>
            <b:Last>Hidayat</b:Last>
            <b:First>Randy</b:First>
          </b:Person>
        </b:NameList>
      </b:Author>
    </b:Author>
    <b:Month>Juni</b:Month>
    <b:Volume>VII</b:Volume>
    <b:Issue>2</b:Issue>
    <b:RefOrder>8</b:RefOrder>
  </b:Source>
  <b:Source>
    <b:Tag>Wib19</b:Tag>
    <b:SourceType>JournalArticle</b:SourceType>
    <b:Guid>{87470C09-DF0C-4C1F-9E39-4EDD4A54B48D}</b:Guid>
    <b:Title>PERBEDAAN ABNORMAL RETURN DAN TRADING VOLUME ACTIVITY SEBELUM DAN SESUDAH PENGUMUMAN RIGHT ISSUE DI BEI</b:Title>
    <b:JournalName>E-Jurnal Manajemen</b:JournalName>
    <b:Year>2019</b:Year>
    <b:Pages>2381-2408</b:Pages>
    <b:Author>
      <b:Author>
        <b:NameList>
          <b:Person>
            <b:Last>Wibawa</b:Last>
            <b:Middle>Gede Andika S</b:Middle>
            <b:First>I</b:First>
          </b:Person>
          <b:Person>
            <b:Last>Suryantini</b:Last>
            <b:Middle>Putu Santi</b:Middle>
            <b:First>Ni</b:First>
          </b:Person>
        </b:NameList>
      </b:Author>
    </b:Author>
    <b:Volume>VIII</b:Volume>
    <b:Issue>4</b:Issue>
    <b:RefOrder>9</b:RefOrder>
  </b:Source>
  <b:Source>
    <b:Tag>lee21</b:Tag>
    <b:SourceType>JournalArticle</b:SourceType>
    <b:Guid>{8CBF652B-25A5-4EAB-AA4B-D8D5EF8252ED}</b:Guid>
    <b:Title>ANALISA DAMPAK PENGUMUMAN COVID-19 DI INDONESIA TAHUN 2020 TERHADAP ABNORMAL RETURN DAN TRADING VOLUME ACTIVITY EVENT STUDY PADA PERUSAHAAN LQ45 DI BEI</b:Title>
    <b:JournalName>Jurnal Indonesia Sosial Teknologi</b:JournalName>
    <b:Year>2021</b:Year>
    <b:Pages>92-103</b:Pages>
    <b:Author>
      <b:Author>
        <b:NameList>
          <b:Person>
            <b:Last>lee</b:Last>
            <b:Middle>Evan</b:Middle>
            <b:First>Muhammad</b:First>
          </b:Person>
          <b:Person>
            <b:Last>Setiawati</b:Last>
            <b:First>Lulu</b:First>
          </b:Person>
        </b:NameList>
      </b:Author>
    </b:Author>
    <b:Month>Januari</b:Month>
    <b:Volume>II</b:Volume>
    <b:Issue>1</b:Issue>
    <b:RefOrder>10</b:RefOrder>
  </b:Source>
  <b:Source>
    <b:Tag>Haf20</b:Tag>
    <b:SourceType>JournalArticle</b:SourceType>
    <b:Guid>{14BFF6F7-F5AC-475A-AB86-AB95F31925D7}</b:Guid>
    <b:Title>ANALISIS KOMPARATIF ABNORMAL RETURN DAN TRADING VOLUME ACTIVITY BERDASARKAN POLITICAL EVENT (EVENT STUDY PADA PENGESAHAN RUU KPK 2019)</b:Title>
    <b:JournalName>Jurnal Ilmu Manajemen</b:JournalName>
    <b:Year>2020</b:Year>
    <b:Pages>829-838</b:Pages>
    <b:Author>
      <b:Author>
        <b:NameList>
          <b:Person>
            <b:Last>Hafidz</b:Last>
            <b:Middle>Faizal</b:Middle>
            <b:First>Maulana</b:First>
          </b:Person>
          <b:Person>
            <b:Last>Isbanah</b:Last>
            <b:First>Yuyun</b:First>
          </b:Person>
        </b:NameList>
      </b:Author>
    </b:Author>
    <b:Volume>VIII</b:Volume>
    <b:Issue>3</b:Issue>
    <b:RefOrder>11</b:RefOrder>
  </b:Source>
  <b:Source>
    <b:Tag>Afi23</b:Tag>
    <b:SourceType>JournalArticle</b:SourceType>
    <b:Guid>{CC087C02-2445-45DD-BDBC-16C9732530A5}</b:Guid>
    <b:Title>Dampak Resesi 2023 terhadap Harga Saham di Indonesia</b:Title>
    <b:JournalName>Mizania: Jurnal Ekonomi dan Akuntansi</b:JournalName>
    <b:Year>2023</b:Year>
    <b:Pages>292-299</b:Pages>
    <b:Author>
      <b:Author>
        <b:NameList>
          <b:Person>
            <b:Last>Afifah</b:Last>
            <b:Middle>Nur</b:Middle>
            <b:First>Sintia</b:First>
          </b:Person>
          <b:Person>
            <b:Last>Fauziyyah</b:Last>
            <b:First>Nurul</b:First>
          </b:Person>
        </b:NameList>
      </b:Author>
    </b:Author>
    <b:Volume>III</b:Volume>
    <b:Issue>1</b:Issue>
    <b:RefOrder>12</b:RefOrder>
  </b:Source>
  <b:Source>
    <b:Tag>Sit20</b:Tag>
    <b:SourceType>JournalArticle</b:SourceType>
    <b:Guid>{E3507D3B-3D4A-4066-B273-9854992EA6B9}</b:Guid>
    <b:Title>Reaksi Pasar Modal Terhadap Aksi Penolakan Mahasiswa Terkait Rancangan Kitan Undang-Undang Hukum Pidana (Event Study Pada Bursa Efek Indonesia)</b:Title>
    <b:JournalName>Jurnal Akuntansi, Keuangan, dan Perpajakan Indonesia</b:JournalName>
    <b:Year>2020</b:Year>
    <b:Pages>23-47</b:Pages>
    <b:Author>
      <b:Author>
        <b:NameList>
          <b:Person>
            <b:Last>Sitohang</b:Last>
            <b:Middle>Aji</b:Middle>
            <b:First>Santy</b:First>
          </b:Person>
          <b:Person>
            <b:Last>Wudjud</b:Last>
            <b:Middle>She</b:Middle>
            <b:First>Wie</b:First>
          </b:Person>
        </b:NameList>
      </b:Author>
    </b:Author>
    <b:Volume>VIII</b:Volume>
    <b:Issue>1</b:Issue>
    <b:RefOrder>13</b:RefOrder>
  </b:Source>
  <b:Source>
    <b:Tag>Agu22</b:Tag>
    <b:SourceType>JournalArticle</b:SourceType>
    <b:Guid>{C72941A6-33C7-45D0-A8DF-BB7F6A2725B7}</b:Guid>
    <b:Title>REAKSI PASAR MODAL TERHADAP PENGUMUMAN PEMBERLAKUAN NEW NORMAL DI INDONESIA (Studi Kasus pada Perusahaan LQ-45 yang Terdaftar di Bursa Efek Indonesia)</b:Title>
    <b:JournalName>Buletin Bisnis &amp; Manajemen</b:JournalName>
    <b:Year>2022</b:Year>
    <b:Pages>25-37</b:Pages>
    <b:Author>
      <b:Author>
        <b:NameList>
          <b:Person>
            <b:Last>Agustiani</b:Last>
            <b:First>Rina</b:First>
          </b:Person>
          <b:Person>
            <b:Last>Suryandani</b:Last>
            <b:First>Wulan</b:First>
          </b:Person>
        </b:NameList>
      </b:Author>
    </b:Author>
    <b:Month>Februari</b:Month>
    <b:Volume>VIII</b:Volume>
    <b:Issue>1</b:Issue>
    <b:RefOrder>14</b:RefOrder>
  </b:Source>
  <b:Source>
    <b:Tag>Feb22</b:Tag>
    <b:SourceType>JournalArticle</b:SourceType>
    <b:Guid>{286FB2A6-2187-4F46-8B04-52FC8F1003B8}</b:Guid>
    <b:Title>DAMPAK PENGUMUMAN COVID-19 SEBAGAI BENCANA NASIONAL INDONESIA TERHADAP REAKSI PASAR MODAL PADA SUB SEKTOR PARIWISATA, RESTORAN DAN HOTEL (STUDI PERISTIWA PADA IHSG YANG TERDAFTAR DI BURSA EFEK INDONESIA)</b:Title>
    <b:JournalName>Kalianda Halok Gagas</b:JournalName>
    <b:Year>2022</b:Year>
    <b:Pages>129-143</b:Pages>
    <b:Month>Januari</b:Month>
    <b:Volume>IV</b:Volume>
    <b:Issue>2</b:Issue>
    <b:Author>
      <b:Author>
        <b:NameList>
          <b:Person>
            <b:First>Febriyanto</b:First>
          </b:Person>
          <b:Person>
            <b:Last>Japlani</b:Last>
            <b:First>Ardiansyah </b:First>
          </b:Person>
          <b:Person>
            <b:Last>Gani</b:Last>
            <b:Middle>Seja Al</b:Middle>
            <b:First>Ganang</b:First>
          </b:Person>
        </b:NameList>
      </b:Author>
    </b:Author>
    <b:RefOrder>15</b:RefOrder>
  </b:Source>
  <b:Source>
    <b:Tag>Ind21</b:Tag>
    <b:SourceType>JournalArticle</b:SourceType>
    <b:Guid>{0BDA6F62-6E17-4A13-AF0E-0CC765F0916E}</b:Guid>
    <b:Title>REAKSI PASAR MODAL INDONESIA TERHADAP PERISTIWA PENGESAHAN UU CIPTA KERJA 2020 (STUDI KASUS PERUSAHAAN YANG TERDAFTAR PADA LQ45)</b:Title>
    <b:JournalName>Jurnal Bina Akuntansi</b:JournalName>
    <b:Year>2021</b:Year>
    <b:Pages>167-186</b:Pages>
    <b:Author>
      <b:Author>
        <b:NameList>
          <b:Person>
            <b:Last>Indriani</b:Last>
            <b:First>Rya</b:First>
          </b:Person>
          <b:Person>
            <b:First>Mariana</b:First>
          </b:Person>
        </b:NameList>
      </b:Author>
    </b:Author>
    <b:Month>Juli</b:Month>
    <b:Volume>VIII</b:Volume>
    <b:Issue>2</b:Issue>
    <b:RefOrder>16</b:RefOrder>
  </b:Source>
  <b:Source>
    <b:Tag>Kat18</b:Tag>
    <b:SourceType>JournalArticle</b:SourceType>
    <b:Guid>{5749C78A-3116-4C72-8BDA-1EAC5DF7EBF3}</b:Guid>
    <b:Title>Pengaruh Peristiwa Politik (Pemilu Presiden dan Pengumuman Susunan Kabinet) Terhadap Saham Sektor Industri Di Bursa Efek Indonesia</b:Title>
    <b:JournalName>CAPITAL</b:JournalName>
    <b:Year>2018</b:Year>
    <b:Pages>126-134</b:Pages>
    <b:Month>Maret</b:Month>
    <b:Volume>I</b:Volume>
    <b:Issue>2</b:Issue>
    <b:Author>
      <b:Author>
        <b:NameList>
          <b:Person>
            <b:Last>Katti</b:Last>
            <b:Middle>Wardani Bakri</b:Middle>
            <b:First>Siti</b:First>
          </b:Person>
        </b:NameList>
      </b:Author>
    </b:Author>
    <b:RefOrder>17</b:RefOrder>
  </b:Source>
  <b:Source>
    <b:Tag>Sim20</b:Tag>
    <b:SourceType>JournalArticle</b:SourceType>
    <b:Guid>{48142EC2-B2E3-4A05-8969-2CFA0ECAB38B}</b:Guid>
    <b:Title>PENGARUH INFLASI TERHADAP PERTUMBUHAN EKONOMI DI INDONESIA</b:Title>
    <b:JournalName>Simanungkalit / JOURNAL OF MANAGEMENT (SME’s)</b:JournalName>
    <b:Year>2020</b:Year>
    <b:Pages>327-340</b:Pages>
    <b:Volume>XIII</b:Volume>
    <b:Issue>3</b:Issue>
    <b:Author>
      <b:Author>
        <b:NameList>
          <b:Person>
            <b:Last>Simanungkalit</b:Last>
            <b:Middle>Feronika Br</b:Middle>
            <b:First>Erika</b:First>
          </b:Person>
        </b:NameList>
      </b:Author>
    </b:Author>
    <b:RefOrder>18</b:RefOrder>
  </b:Source>
  <b:Source>
    <b:Tag>Ast21</b:Tag>
    <b:SourceType>JournalArticle</b:SourceType>
    <b:Guid>{B296FBFE-B54D-49B4-9BCD-D1CAD078B9A5}</b:Guid>
    <b:Title>Covid-19 dan Kinerja Saham Perusahaan Indonesia: Pendekatan Event-Study</b:Title>
    <b:JournalName>Jurnal Ekonomi dan Bisnis</b:JournalName>
    <b:Year>2021</b:Year>
    <b:Pages>57-62</b:Pages>
    <b:Volume>XVI</b:Volume>
    <b:Issue>1</b:Issue>
    <b:Author>
      <b:Author>
        <b:NameList>
          <b:Person>
            <b:Last>Astuti</b:Last>
            <b:Middle>Budi</b:Middle>
            <b:First>Wulan</b:First>
          </b:Person>
          <b:Person>
            <b:Last>Alfie</b:Last>
            <b:Middle>Amjadallah</b:Middle>
            <b:First>Atieq</b:First>
          </b:Person>
        </b:NameList>
      </b:Author>
    </b:Author>
    <b:RefOrder>19</b:RefOrder>
  </b:Source>
  <b:Source>
    <b:Tag>Put21</b:Tag>
    <b:SourceType>JournalArticle</b:SourceType>
    <b:Guid>{5FF4885E-6EF8-47FE-B7AF-AA06067F3CC4}</b:Guid>
    <b:Title>EVENT STUDY : REAKSI PASAR MODAL SEBELUM DAN SESUDAH ADANYA COVID-19 (Studi Pada Perusahaan Non-Perbankan Yang Terdaftar Di BEI Sebagai Anggota LQ45)</b:Title>
    <b:JournalName>AKURAT | Jurnal Ilmiah Akuntansi</b:JournalName>
    <b:Year>2021</b:Year>
    <b:Pages>64-73</b:Pages>
    <b:Month>Desember</b:Month>
    <b:Volume>XII</b:Volume>
    <b:Issue>3</b:Issue>
    <b:Author>
      <b:Author>
        <b:NameList>
          <b:Person>
            <b:Last>Putri</b:Last>
            <b:Middle>Anita Chandra</b:Middle>
            <b:First>Nur</b:First>
          </b:Person>
          <b:Person>
            <b:Last>Martin</b:Last>
            <b:First>Andika</b:First>
          </b:Person>
        </b:NameList>
      </b:Author>
    </b:Author>
    <b:RefOrder>20</b:RefOrder>
  </b:Source>
  <b:Source>
    <b:Tag>Hut22</b:Tag>
    <b:SourceType>JournalArticle</b:SourceType>
    <b:Guid>{6E6FA349-0C44-4448-81D8-E6F46C2528FF}</b:Guid>
    <b:Title>STRATEGI PENGUATAN KEUANGAN NEGARA DALAM MENGHADAPI ANCAMAN RESESI GLOBAL 2023 MELALUI GREEN ECONOMY</b:Title>
    <b:JournalName>Jurnal Pajak dan Keuangan Negara</b:JournalName>
    <b:Year>2022</b:Year>
    <b:Pages>378-385</b:Pages>
    <b:Volume>IV</b:Volume>
    <b:Issue>1S</b:Issue>
    <b:Author>
      <b:Author>
        <b:NameList>
          <b:Person>
            <b:Last>Hutagaol</b:Last>
            <b:Middle>Rayfinando Tua</b:Middle>
            <b:First>Yobel</b:First>
          </b:Person>
          <b:Person>
            <b:Last>Sinurat</b:Last>
            <b:Middle>Putra Pratama</b:Middle>
            <b:First>Ronaldo</b:First>
          </b:Person>
          <b:Person>
            <b:Last>Shalahuddin</b:Last>
            <b:Middle>Muhammad</b:Middle>
            <b:First>Sulthan Muhammad Shalahuddin</b:First>
          </b:Person>
        </b:NameList>
      </b:Author>
    </b:Author>
    <b:RefOrder>21</b:RefOrder>
  </b:Source>
  <b:Source>
    <b:Tag>Har13</b:Tag>
    <b:SourceType>JournalArticle</b:SourceType>
    <b:Guid>{C9C8048F-B5FC-490F-ADDA-44EA6D44C87D}</b:Guid>
    <b:Title>PENGUJIAN MARKET EFFICIENCY: PEMBUKTIAN FENOMENA ANOMALI PASAR PADA STRAIT TIMES INDEX DI BURSA EFEK SINGAPURA</b:Title>
    <b:JournalName>Journal of Business and Banking</b:JournalName>
    <b:Year>2013</b:Year>
    <b:Pages>223-232</b:Pages>
    <b:Month>November</b:Month>
    <b:Volume>III</b:Volume>
    <b:Issue>2</b:Issue>
    <b:Author>
      <b:Author>
        <b:NameList>
          <b:Person>
            <b:Last>Harijanto</b:Last>
            <b:Middle>Adrianus</b:Middle>
            <b:First>Christian</b:First>
          </b:Person>
          <b:Person>
            <b:Last>Kurniawati</b:Last>
            <b:Middle>Lestari</b:Middle>
            <b:First>Sri</b:First>
          </b:Person>
        </b:NameList>
      </b:Author>
    </b:Author>
    <b:RefOrder>22</b:RefOrder>
  </b:Source>
  <b:Source>
    <b:Tag>Kus19</b:Tag>
    <b:SourceType>JournalArticle</b:SourceType>
    <b:Guid>{AE570A8F-1B1D-4073-957E-5D8C6167107A}</b:Guid>
    <b:Title>ANALISIS FAKTOR–FAKTOR YANG MEMPENGARUHI INVESTMENT OPPORTUNITY SET DAN IMPLIKASINYA TERHADAP RETURN SAHAM</b:Title>
    <b:JournalName>Jurnal STEI Ekonomi</b:JournalName>
    <b:Year>2019</b:Year>
    <b:Pages>1-27</b:Pages>
    <b:Month>Juni</b:Month>
    <b:Volume>XXVIII</b:Volume>
    <b:Issue>1</b:Issue>
    <b:Author>
      <b:Author>
        <b:NameList>
          <b:Person>
            <b:Last>Kusumawati</b:Last>
            <b:First>Dian</b:First>
          </b:Person>
          <b:Person>
            <b:Last>Safiq</b:Last>
            <b:First>Muhammad</b:First>
          </b:Person>
        </b:NameList>
      </b:Author>
    </b:Author>
    <b:RefOrder>23</b:RefOrder>
  </b:Source>
  <b:Source>
    <b:Tag>Mir19</b:Tag>
    <b:SourceType>JournalArticle</b:SourceType>
    <b:Guid>{7E4D845A-1CE1-40F3-8FD8-A51C120CD8BC}</b:Guid>
    <b:Title>Seputar Resesi dan Depresi</b:Title>
    <b:JournalName>Jurnal Ekonomi KIAT</b:JournalName>
    <b:Year>2019</b:Year>
    <b:Pages>11-13</b:Pages>
    <b:Month>Desember</b:Month>
    <b:Volume>XXX</b:Volume>
    <b:Issue>2</b:Issue>
    <b:Author>
      <b:Author>
        <b:NameList>
          <b:Person>
            <b:Last>Miraza</b:Last>
            <b:Middle>Hassan</b:Middle>
            <b:First>Bachtiar</b:First>
          </b:Person>
        </b:NameList>
      </b:Author>
    </b:Author>
    <b:RefOrder>24</b:RefOrder>
  </b:Source>
  <b:Source>
    <b:Tag>Pra20</b:Tag>
    <b:SourceType>JournalArticle</b:SourceType>
    <b:Guid>{C5096471-6C02-48AA-A0EC-0C3EFC1FA0B2}</b:Guid>
    <b:Title>PENGARUH SENTIMEN DI SOSIAL MEDIA DENGAN HARGA SAHAM PERUSAHAAN</b:Title>
    <b:JournalName>Jurnal Ilmiah Edutic</b:JournalName>
    <b:Year>2020</b:Year>
    <b:Pages>67-77</b:Pages>
    <b:Month>Mei</b:Month>
    <b:Volume>VI</b:Volume>
    <b:Issue>2</b:Issue>
    <b:Author>
      <b:Author>
        <b:NameList>
          <b:Person>
            <b:Last>Pradana</b:Last>
            <b:Middle>Galih</b:Middle>
            <b:First>Musthofa</b:First>
          </b:Person>
          <b:Person>
            <b:Last>Nurcahyo</b:Last>
            <b:Middle>Christian</b:Middle>
            <b:First>Azriel</b:First>
          </b:Person>
          <b:Person>
            <b:Last>Saputro</b:Last>
            <b:Middle>Hari</b:Middle>
            <b:First>Pujo</b:First>
          </b:Person>
        </b:NameList>
      </b:Author>
    </b:Author>
    <b:RefOrder>25</b:RefOrder>
  </b:Source>
  <b:Source>
    <b:Tag>Mah22</b:Tag>
    <b:SourceType>InternetSite</b:SourceType>
    <b:Guid>{25831598-B618-458B-949B-D2E5A5BBF555}</b:Guid>
    <b:Title>Perekonomian dunia diprediksi akan dihantam resesi tahun 2023, bagaimana dengan pembangunan infrastruktur?</b:Title>
    <b:InternetSiteTitle>kpbu.kemenkeu</b:InternetSiteTitle>
    <b:Year>2022</b:Year>
    <b:YearAccessed>2023</b:YearAccessed>
    <b:MonthAccessed>Maret</b:MonthAccessed>
    <b:DayAccessed>15</b:DayAccessed>
    <b:URL>https://kpbu.kemenkeu.go.id/read/1173-1508/umum/kajian-opini-publik/perekonomian-dunia-diprediksi-akan-dihantam-resesi-tahun-2023-bagaimana-dengan-pembangunan-infrastruktur</b:URL>
    <b:Author>
      <b:Author>
        <b:NameList>
          <b:Person>
            <b:Last>Mahdiyan</b:Last>
            <b:First>Alinda</b:First>
          </b:Person>
        </b:NameList>
      </b:Author>
    </b:Author>
    <b:RefOrder>26</b:RefOrder>
  </b:Source>
  <b:Source>
    <b:Tag>Kem23</b:Tag>
    <b:SourceType>InternetSite</b:SourceType>
    <b:Guid>{A23C7203-3377-405F-931A-8AD4AF8020AF}</b:Guid>
    <b:Title>Tren Pertumbuhan Ekonomi Dunia Melambat, Menkeu : Indonesia Catatkan Konsistensi Tren Pertumbuhan yang Sangat Baik</b:Title>
    <b:InternetSiteTitle>kemenkeu</b:InternetSiteTitle>
    <b:Year>2023</b:Year>
    <b:Month>Februari</b:Month>
    <b:Day>7</b:Day>
    <b:YearAccessed>2023</b:YearAccessed>
    <b:MonthAccessed>Maret</b:MonthAccessed>
    <b:DayAccessed>15</b:DayAccessed>
    <b:URL>https://www.kemenkeu.go.id/informasi-publik/publikasi/berita-utama/IndonesiaCatatkanPertumbuhanyangBaik</b:URL>
    <b:Author>
      <b:Author>
        <b:NameList>
          <b:Person>
            <b:Last>Indonesia</b:Last>
            <b:First>Kementrian</b:First>
            <b:Middle>Keuangan Republik</b:Middle>
          </b:Person>
        </b:NameList>
      </b:Author>
    </b:Author>
    <b:RefOrder>27</b:RefOrder>
  </b:Source>
  <b:Source>
    <b:Tag>Ind22</b:Tag>
    <b:SourceType>InternetSite</b:SourceType>
    <b:Guid>{4B0E329B-A945-431D-B575-4F6C720E28E9}</b:Guid>
    <b:Author>
      <b:Author>
        <b:NameList>
          <b:Person>
            <b:Last>Indonesia</b:Last>
            <b:First>Kementrian</b:First>
            <b:Middle>Keuangan Republik</b:Middle>
          </b:Person>
        </b:NameList>
      </b:Author>
    </b:Author>
    <b:Title>Menkeu : Tema APBN 2023 Optimis dan Tetap Waspada</b:Title>
    <b:InternetSiteTitle>kemenkeu</b:InternetSiteTitle>
    <b:Year> 2022</b:Year>
    <b:Month>Agustus</b:Month>
    <b:Day>26</b:Day>
    <b:YearAccessed>2023</b:YearAccessed>
    <b:MonthAccessed>Maret</b:MonthAccessed>
    <b:DayAccessed>15</b:DayAccessed>
    <b:URL>https://www.kemenkeu.go.id/informasi-publik/publikasi/berita-utama/Tema-APBN-2023-Optimis-dan-Tetap-Waspada</b:URL>
    <b:RefOrder>28</b:RefOrder>
  </b:Source>
  <b:Source>
    <b:Tag>Ind221</b:Tag>
    <b:SourceType>InternetSite</b:SourceType>
    <b:Guid>{ED532737-6061-41E3-8F7D-BFC8E3AFE3C3}</b:Guid>
    <b:Author>
      <b:Author>
        <b:NameList>
          <b:Person>
            <b:Last>Indonesia</b:Last>
            <b:First>Kementrian</b:First>
            <b:Middle>Keuangan Republik</b:Middle>
          </b:Person>
        </b:NameList>
      </b:Author>
    </b:Author>
    <b:Title>Pertumbuhan Ekonomi Indonesia Cukup Impresif Pada Kuartal II 2022</b:Title>
    <b:InternetSiteTitle>kemenkeu</b:InternetSiteTitle>
    <b:Year>2022</b:Year>
    <b:Month>September</b:Month>
    <b:Day>21</b:Day>
    <b:YearAccessed>2023</b:YearAccessed>
    <b:MonthAccessed>Maret</b:MonthAccessed>
    <b:DayAccessed>15</b:DayAccessed>
    <b:URL>https://www.kemenkeu.go.id/informasi-publik/publikasi/berita-utama/pertumbuhan-ekonomi-Indonesia</b:URL>
    <b:RefOrder>29</b:RefOrder>
  </b:Source>
  <b:Source>
    <b:Tag>Pur22</b:Tag>
    <b:SourceType>InternetSite</b:SourceType>
    <b:Guid>{11310907-CCC8-4789-AF53-F460CEC269CB}</b:Guid>
    <b:Title>Mk+</b:Title>
    <b:InternetSiteTitle>Mediakeuangan.kemenkeu</b:InternetSiteTitle>
    <b:Year>2022</b:Year>
    <b:Month>November</b:Month>
    <b:Day>15</b:Day>
    <b:YearAccessed>2023</b:YearAccessed>
    <b:MonthAccessed>Maret</b:MonthAccessed>
    <b:DayAccessed>15</b:DayAccessed>
    <b:URL>https://mediakeuangan.kemenkeu.go.id/article/show/indonesia-optimis-jauh-dari-jurang-resesi</b:URL>
    <b:Author>
      <b:Author>
        <b:NameList>
          <b:Person>
            <b:Last>Purowidhu</b:Last>
            <b:First>CS</b:First>
          </b:Person>
        </b:NameList>
      </b:Author>
    </b:Author>
    <b:RefOrder>30</b:RefOrder>
  </b:Source>
  <b:Source>
    <b:Tag>Set22</b:Tag>
    <b:SourceType>InternetSite</b:SourceType>
    <b:Guid>{6D8BAE54-1C61-481F-894B-5DA2A704290F}</b:Guid>
    <b:Title>CNBC INDONESIA</b:Title>
    <b:InternetSiteTitle>cnbcindonesia</b:InternetSiteTitle>
    <b:Year>2022</b:Year>
    <b:Month>Maret</b:Month>
    <b:Day>7</b:Day>
    <b:YearAccessed>2023</b:YearAccessed>
    <b:MonthAccessed>Maret</b:MonthAccessed>
    <b:Author>
      <b:Author>
        <b:NameList>
          <b:Person>
            <b:Last>Setiadi</b:Last>
            <b:First>Eko</b:First>
          </b:Person>
        </b:NameList>
      </b:Author>
    </b:Author>
    <b:DayAccessed>13</b:DayAccessed>
    <b:URL>https://www.cnbcindonesia.com/opini/20220307124740-14-320589/invasi-rusia-dan-dampaknya-terhadap-geopolitik-global</b:URL>
    <b:RefOrder>31</b:RefOrder>
  </b:Source>
  <b:Source>
    <b:Tag>Ind23</b:Tag>
    <b:SourceType>InternetSite</b:SourceType>
    <b:Guid>{55FB3803-4EEE-4669-A19A-5B82435E0872}</b:Guid>
    <b:Author>
      <b:Author>
        <b:NameList>
          <b:Person>
            <b:Last>Indonesia</b:Last>
            <b:First>Kementrian</b:First>
            <b:Middle>Keuangan Republik</b:Middle>
          </b:Person>
        </b:NameList>
      </b:Author>
    </b:Author>
    <b:Title>Masuki Awal Tahun Anggaran 2023, Indonesia Tunjukan Tren Pemulihan yang Cukup Kuat</b:Title>
    <b:InternetSiteTitle>kemenkeu</b:InternetSiteTitle>
    <b:Year>2023</b:Year>
    <b:Month>Februari</b:Month>
    <b:Day>22</b:Day>
    <b:YearAccessed>2023</b:YearAccessed>
    <b:MonthAccessed>Juni</b:MonthAccessed>
    <b:DayAccessed>5</b:DayAccessed>
    <b:URL>https://www.kemenkeu.go.id/informasi-publik/publikasi/berita-utama/APBN-Kita-Februari-2023</b:URL>
    <b:RefOrder>32</b:RefOrder>
  </b:Source>
  <b:Source>
    <b:Tag>Ban23</b:Tag>
    <b:SourceType>InternetSite</b:SourceType>
    <b:Guid>{A6DE3B6F-F176-4CA9-9C77-872532AD8D9B}</b:Guid>
    <b:Author>
      <b:Author>
        <b:NameList>
          <b:Person>
            <b:Last>Indonesia</b:Last>
            <b:First>Bank</b:First>
          </b:Person>
        </b:NameList>
      </b:Author>
    </b:Author>
    <b:Title>Kalkulator Kurs</b:Title>
    <b:InternetSiteTitle>Bank Indonesia Bank Sentral Republik Indonesia</b:InternetSiteTitle>
    <b:YearAccessed>2023</b:YearAccessed>
    <b:MonthAccessed>Juni</b:MonthAccessed>
    <b:DayAccessed>18</b:DayAccessed>
    <b:URL>https://www.bi.go.id/id/statistik/informasi-kurs/transaksi-bi/kalkulator-kurs.aspx#headingTwo</b:URL>
    <b:RefOrder>33</b:RefOrder>
  </b:Source>
</b:Sources>
</file>

<file path=customXml/itemProps1.xml><?xml version="1.0" encoding="utf-8"?>
<ds:datastoreItem xmlns:ds="http://schemas.openxmlformats.org/officeDocument/2006/customXml" ds:itemID="{FBC7A858-8EDB-4412-8EF2-FAC811A55D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c:creator>
  <cp:lastModifiedBy>Alvi Cahya Aulia</cp:lastModifiedBy>
  <cp:revision>2</cp:revision>
  <cp:lastPrinted>2019-07-25T05:17:00Z</cp:lastPrinted>
  <dcterms:created xsi:type="dcterms:W3CDTF">2023-10-03T04:15:00Z</dcterms:created>
  <dcterms:modified xsi:type="dcterms:W3CDTF">2023-10-03T04:15:00Z</dcterms:modified>
</cp:coreProperties>
</file>